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3CA475B9" w:rsidR="00310B81" w:rsidRPr="00FE72C8"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2026 - 2027</w:t>
      </w:r>
    </w:p>
    <w:p w14:paraId="4A958EA0" w14:textId="66D31AAF"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Subject Area: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Leader: </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3392"/>
        <w:gridCol w:w="156"/>
        <w:gridCol w:w="25"/>
        <w:gridCol w:w="540"/>
        <w:gridCol w:w="4080"/>
        <w:gridCol w:w="76"/>
        <w:gridCol w:w="165"/>
        <w:gridCol w:w="495"/>
        <w:gridCol w:w="2696"/>
        <w:gridCol w:w="1416"/>
        <w:gridCol w:w="57"/>
        <w:gridCol w:w="508"/>
      </w:tblGrid>
      <w:tr w:rsidR="00FE72C8" w:rsidRPr="00FE72C8" w14:paraId="468D72CF" w14:textId="77777777" w:rsidTr="007C46C4">
        <w:trPr>
          <w:cantSplit/>
        </w:trPr>
        <w:tc>
          <w:tcPr>
            <w:tcW w:w="2010" w:type="pct"/>
            <w:gridSpan w:val="5"/>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8"/>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7C46C4">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gridSpan w:val="4"/>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4"/>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49"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9"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13"/>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7C46C4">
        <w:trPr>
          <w:trHeight w:val="2930"/>
        </w:trPr>
        <w:tc>
          <w:tcPr>
            <w:tcW w:w="715" w:type="pct"/>
          </w:tcPr>
          <w:p w14:paraId="2BB0A0DA" w14:textId="7CA30D28" w:rsidR="001545A6" w:rsidRPr="00FE72C8" w:rsidRDefault="00AE6B0D" w:rsidP="00435671">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Strengthen curriculum delivery through effective sequencing, retrieval and independent learning.</w:t>
            </w:r>
          </w:p>
        </w:tc>
        <w:tc>
          <w:tcPr>
            <w:tcW w:w="1295" w:type="pct"/>
            <w:gridSpan w:val="4"/>
          </w:tcPr>
          <w:p w14:paraId="1F939E6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Plan learning in a clear sequence using curriculum maps.</w:t>
            </w:r>
          </w:p>
          <w:p w14:paraId="7D307D6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retrieval activities to revisit prior learning.</w:t>
            </w:r>
          </w:p>
          <w:p w14:paraId="4848BEA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Match tasks closely to learning objectives.</w:t>
            </w:r>
          </w:p>
          <w:p w14:paraId="29C6D07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independence through modelling, guided practice and scaffolding.</w:t>
            </w:r>
          </w:p>
          <w:p w14:paraId="4B38C0E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timely feedback to address misconceptions.</w:t>
            </w:r>
          </w:p>
          <w:p w14:paraId="2E288F51" w14:textId="77777777" w:rsidR="00E537AC"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effective methods for recording and organising knowledge.</w:t>
            </w:r>
          </w:p>
          <w:p w14:paraId="513123D7" w14:textId="44ACA451" w:rsidR="007C46C4" w:rsidRPr="00FE72C8" w:rsidRDefault="007C46C4" w:rsidP="00AE6B0D">
            <w:pPr>
              <w:rPr>
                <w:rFonts w:ascii="Arial" w:hAnsi="Arial" w:cs="Arial"/>
                <w:color w:val="1F3864" w:themeColor="accent1" w:themeShade="80"/>
                <w:sz w:val="20"/>
                <w:szCs w:val="20"/>
              </w:rPr>
            </w:pPr>
          </w:p>
        </w:tc>
        <w:tc>
          <w:tcPr>
            <w:tcW w:w="1517" w:type="pct"/>
            <w:gridSpan w:val="4"/>
          </w:tcPr>
          <w:p w14:paraId="6BE98E7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builds on prior knowledge.</w:t>
            </w:r>
          </w:p>
          <w:p w14:paraId="7A0B4391"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recall key knowledge confidently.</w:t>
            </w:r>
          </w:p>
          <w:p w14:paraId="1D2C1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Tasks support intended outcomes.</w:t>
            </w:r>
          </w:p>
          <w:p w14:paraId="3F9CAC24"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show increasing independence.</w:t>
            </w:r>
          </w:p>
          <w:p w14:paraId="7884AAA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Misconceptions are addressed promptly.</w:t>
            </w:r>
          </w:p>
          <w:p w14:paraId="6538DA40" w14:textId="1493D71C" w:rsidR="00782B6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demonstrates progression over time.</w:t>
            </w:r>
          </w:p>
        </w:tc>
        <w:tc>
          <w:tcPr>
            <w:tcW w:w="849" w:type="pct"/>
          </w:tcPr>
          <w:p w14:paraId="3B2A66A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64B0166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5258B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Book scrutiny.</w:t>
            </w:r>
          </w:p>
          <w:p w14:paraId="3092DE4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0D65EB5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Assessment data reviews.</w:t>
            </w:r>
          </w:p>
          <w:p w14:paraId="1E98972B" w14:textId="1A0310A6" w:rsidR="00715C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CPD impact evaluation.</w:t>
            </w:r>
          </w:p>
        </w:tc>
        <w:tc>
          <w:tcPr>
            <w:tcW w:w="446" w:type="pct"/>
          </w:tcPr>
          <w:p w14:paraId="5EEC1081" w14:textId="2621DD8F" w:rsidR="001545A6" w:rsidRPr="00FE72C8" w:rsidRDefault="001545A6" w:rsidP="006F32F0">
            <w:pPr>
              <w:rPr>
                <w:rFonts w:ascii="Arial" w:hAnsi="Arial" w:cs="Arial"/>
                <w:bCs/>
                <w:color w:val="1F3864" w:themeColor="accent1" w:themeShade="80"/>
                <w:sz w:val="20"/>
                <w:szCs w:val="20"/>
              </w:rPr>
            </w:pPr>
          </w:p>
        </w:tc>
        <w:tc>
          <w:tcPr>
            <w:tcW w:w="179"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13"/>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lastRenderedPageBreak/>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7C46C4">
        <w:trPr>
          <w:trHeight w:val="735"/>
        </w:trPr>
        <w:tc>
          <w:tcPr>
            <w:tcW w:w="715" w:type="pct"/>
          </w:tcPr>
          <w:p w14:paraId="62F72667" w14:textId="4EECC4EA" w:rsidR="00B84EDD" w:rsidRPr="00FE72C8" w:rsidRDefault="00AE6B0D" w:rsidP="00B84EDD">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Develop pupils' oracy skills across the curriculum.</w:t>
            </w:r>
          </w:p>
        </w:tc>
        <w:tc>
          <w:tcPr>
            <w:tcW w:w="1125" w:type="pct"/>
            <w:gridSpan w:val="3"/>
          </w:tcPr>
          <w:p w14:paraId="7EB607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Embed structured talk activities in lessons.</w:t>
            </w:r>
          </w:p>
          <w:p w14:paraId="28513B8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Teach and model subject-specific vocabulary.</w:t>
            </w:r>
          </w:p>
          <w:p w14:paraId="4F64C4F7"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 opportunities for discussion, debate and presentation.</w:t>
            </w:r>
          </w:p>
          <w:p w14:paraId="67E5104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speaking frames and visual prompts where needed.</w:t>
            </w:r>
          </w:p>
          <w:p w14:paraId="59AF01E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Celebrate pupil voice and speaking opportunities.</w:t>
            </w:r>
          </w:p>
          <w:p w14:paraId="41AA67E8" w14:textId="29E91A5E" w:rsidR="00707E26"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effective practice through CPD.</w:t>
            </w:r>
          </w:p>
        </w:tc>
        <w:tc>
          <w:tcPr>
            <w:tcW w:w="1531" w:type="pct"/>
            <w:gridSpan w:val="4"/>
          </w:tcPr>
          <w:p w14:paraId="2A737D3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Pupils speak confidently and use subject vocabulary accurately.</w:t>
            </w:r>
          </w:p>
          <w:p w14:paraId="2B966A6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Oracy is evident across subjects.</w:t>
            </w:r>
          </w:p>
          <w:p w14:paraId="447C2A8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participate actively in discussions.</w:t>
            </w:r>
          </w:p>
          <w:p w14:paraId="4160F497" w14:textId="6A78AA0D"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Confidence, listening and turn-taking improve.</w:t>
            </w:r>
          </w:p>
        </w:tc>
        <w:tc>
          <w:tcPr>
            <w:tcW w:w="1005" w:type="pct"/>
            <w:gridSpan w:val="2"/>
          </w:tcPr>
          <w:p w14:paraId="3BEE6E65"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450DFAC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445A4ED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578FE1A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scrutiny and displays.</w:t>
            </w:r>
          </w:p>
          <w:p w14:paraId="5D11C9A5" w14:textId="45CFAE90"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Staff reflections and CPD reviews.</w:t>
            </w:r>
          </w:p>
        </w:tc>
        <w:tc>
          <w:tcPr>
            <w:tcW w:w="446" w:type="pct"/>
          </w:tcPr>
          <w:p w14:paraId="0E71B6E8" w14:textId="5CC44517" w:rsidR="00B84EDD" w:rsidRPr="00FE72C8" w:rsidRDefault="00B84EDD" w:rsidP="00B84EDD">
            <w:pPr>
              <w:rPr>
                <w:rFonts w:ascii="Arial" w:hAnsi="Arial" w:cs="Arial"/>
                <w:bCs/>
                <w:color w:val="1F3864" w:themeColor="accent1" w:themeShade="80"/>
                <w:sz w:val="20"/>
                <w:szCs w:val="20"/>
              </w:rPr>
            </w:pPr>
          </w:p>
        </w:tc>
        <w:tc>
          <w:tcPr>
            <w:tcW w:w="179"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13"/>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72C8" w:rsidRPr="00FE72C8" w14:paraId="193F1895" w14:textId="77777777" w:rsidTr="007C46C4">
        <w:trPr>
          <w:trHeight w:val="735"/>
        </w:trPr>
        <w:tc>
          <w:tcPr>
            <w:tcW w:w="715" w:type="pct"/>
            <w:tcBorders>
              <w:bottom w:val="nil"/>
            </w:tcBorders>
          </w:tcPr>
          <w:p w14:paraId="4B049341" w14:textId="69898BA5"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Strengthen adaptive teaching to meet the needs of all learners.</w:t>
            </w:r>
            <w:r w:rsidRPr="00FE72C8">
              <w:rPr>
                <w:rFonts w:ascii="Arial" w:hAnsi="Arial" w:cs="Arial"/>
                <w:b/>
                <w:color w:val="1F3864" w:themeColor="accent1" w:themeShade="80"/>
                <w:sz w:val="20"/>
                <w:szCs w:val="20"/>
              </w:rPr>
              <w:tab/>
            </w:r>
          </w:p>
          <w:p w14:paraId="09921037" w14:textId="61B23285" w:rsidR="00AE6B0D" w:rsidRPr="00FE72C8" w:rsidRDefault="00AE6B0D" w:rsidP="00AE6B0D">
            <w:pPr>
              <w:rPr>
                <w:rFonts w:ascii="Arial" w:hAnsi="Arial" w:cs="Arial"/>
                <w:b/>
                <w:color w:val="1F3864" w:themeColor="accent1" w:themeShade="80"/>
                <w:sz w:val="20"/>
                <w:szCs w:val="20"/>
              </w:rPr>
            </w:pPr>
          </w:p>
          <w:p w14:paraId="394D19DB" w14:textId="20907A58"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ab/>
            </w:r>
          </w:p>
          <w:p w14:paraId="31E26977" w14:textId="65D54310" w:rsidR="00AE6B0D" w:rsidRPr="00FE72C8" w:rsidRDefault="00AE6B0D" w:rsidP="00AE6B0D">
            <w:pPr>
              <w:rPr>
                <w:rFonts w:ascii="Arial" w:hAnsi="Arial" w:cs="Arial"/>
                <w:b/>
                <w:color w:val="1F3864" w:themeColor="accent1" w:themeShade="80"/>
                <w:sz w:val="20"/>
                <w:szCs w:val="20"/>
              </w:rPr>
            </w:pPr>
          </w:p>
          <w:p w14:paraId="4D6B016B" w14:textId="5EEC7DC2" w:rsidR="00B84EDD" w:rsidRPr="00FE72C8" w:rsidRDefault="00B84EDD" w:rsidP="00AE6B0D">
            <w:pPr>
              <w:rPr>
                <w:rFonts w:ascii="Arial" w:hAnsi="Arial" w:cs="Arial"/>
                <w:b/>
                <w:color w:val="1F3864" w:themeColor="accent1" w:themeShade="80"/>
                <w:sz w:val="20"/>
                <w:szCs w:val="20"/>
              </w:rPr>
            </w:pPr>
          </w:p>
        </w:tc>
        <w:tc>
          <w:tcPr>
            <w:tcW w:w="1068" w:type="pct"/>
            <w:tcBorders>
              <w:bottom w:val="nil"/>
            </w:tcBorders>
          </w:tcPr>
          <w:p w14:paraId="49FD248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Provide appropriate support, scaffolds and challenge.</w:t>
            </w:r>
          </w:p>
          <w:p w14:paraId="0F6E5E6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Use adaptive resources and flexible grouping.</w:t>
            </w:r>
          </w:p>
          <w:p w14:paraId="1829553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Adapt teaching through effective questioning and assessment.</w:t>
            </w:r>
          </w:p>
          <w:p w14:paraId="04B6DBC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Share good practice through CPD and collaboration.</w:t>
            </w:r>
          </w:p>
          <w:p w14:paraId="60CF0906" w14:textId="77777777" w:rsidR="00CB761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Maintain high expectations and promote independence.</w:t>
            </w:r>
          </w:p>
          <w:p w14:paraId="019A25D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Use assessment, SEND/EAL profiles and pupil voice to inform planning.</w:t>
            </w:r>
          </w:p>
          <w:p w14:paraId="74821E13" w14:textId="3D7F899C" w:rsidR="00AE6B0D" w:rsidRPr="00FE72C8" w:rsidRDefault="00AE6B0D" w:rsidP="00AE6B0D">
            <w:pPr>
              <w:rPr>
                <w:rFonts w:ascii="Arial" w:hAnsi="Arial" w:cs="Arial"/>
                <w:bCs/>
                <w:color w:val="1F3864" w:themeColor="accent1" w:themeShade="80"/>
                <w:sz w:val="20"/>
                <w:szCs w:val="20"/>
              </w:rPr>
            </w:pPr>
          </w:p>
        </w:tc>
        <w:tc>
          <w:tcPr>
            <w:tcW w:w="1512" w:type="pct"/>
            <w:gridSpan w:val="4"/>
          </w:tcPr>
          <w:p w14:paraId="0412AE9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Lessons show effective adaptation and challenge.</w:t>
            </w:r>
          </w:p>
          <w:p w14:paraId="5BC1313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access learning and make good progress.</w:t>
            </w:r>
          </w:p>
          <w:p w14:paraId="1D89308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SEND, EAL and disadvantaged pupils achieve well.</w:t>
            </w:r>
          </w:p>
          <w:p w14:paraId="3318151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feel supported and challenged.</w:t>
            </w:r>
          </w:p>
          <w:p w14:paraId="33EB5C7E" w14:textId="3DEF0AD2"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confidently adapt learning to meet needs.</w:t>
            </w:r>
            <w:r w:rsidRPr="00FE72C8">
              <w:rPr>
                <w:rFonts w:ascii="Arial" w:hAnsi="Arial" w:cs="Arial"/>
                <w:bCs/>
                <w:color w:val="1F3864" w:themeColor="accent1" w:themeShade="80"/>
                <w:sz w:val="20"/>
                <w:szCs w:val="20"/>
              </w:rPr>
              <w:tab/>
            </w:r>
          </w:p>
        </w:tc>
        <w:tc>
          <w:tcPr>
            <w:tcW w:w="1081" w:type="pct"/>
            <w:gridSpan w:val="4"/>
          </w:tcPr>
          <w:p w14:paraId="293DAA2C"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Learning walks and lesson observations.</w:t>
            </w:r>
          </w:p>
          <w:p w14:paraId="3DB6318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Planning and book scrutiny.</w:t>
            </w:r>
          </w:p>
          <w:p w14:paraId="1195DB5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3D0C31E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Assessment and progress data.</w:t>
            </w:r>
          </w:p>
          <w:p w14:paraId="17E4607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Monitoring of vulnerable groups.</w:t>
            </w:r>
          </w:p>
          <w:p w14:paraId="67480F8F" w14:textId="2F546E86"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CPD impact reviews.</w:t>
            </w:r>
          </w:p>
        </w:tc>
        <w:tc>
          <w:tcPr>
            <w:tcW w:w="464" w:type="pct"/>
            <w:gridSpan w:val="2"/>
          </w:tcPr>
          <w:p w14:paraId="5289CD38" w14:textId="199DF88B" w:rsidR="00B84EDD" w:rsidRPr="00FE72C8" w:rsidRDefault="00B84EDD" w:rsidP="00B84EDD">
            <w:pPr>
              <w:rPr>
                <w:rFonts w:ascii="Arial" w:hAnsi="Arial" w:cs="Arial"/>
                <w:bCs/>
                <w:color w:val="1F3864" w:themeColor="accent1" w:themeShade="80"/>
                <w:sz w:val="20"/>
                <w:szCs w:val="20"/>
              </w:rPr>
            </w:pPr>
          </w:p>
        </w:tc>
        <w:tc>
          <w:tcPr>
            <w:tcW w:w="161" w:type="pct"/>
          </w:tcPr>
          <w:p w14:paraId="0B92C93E"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4FB0B613" w14:textId="77777777" w:rsidTr="00DA2C3B">
        <w:trPr>
          <w:trHeight w:val="735"/>
        </w:trPr>
        <w:tc>
          <w:tcPr>
            <w:tcW w:w="5000" w:type="pct"/>
            <w:gridSpan w:val="13"/>
            <w:shd w:val="clear" w:color="auto" w:fill="DEEAF6" w:themeFill="accent5" w:themeFillTint="33"/>
          </w:tcPr>
          <w:p w14:paraId="5DC34B7E" w14:textId="77777777" w:rsidR="007C46C4" w:rsidRPr="00FE72C8" w:rsidRDefault="00B84EDD" w:rsidP="008050CF">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4</w:t>
            </w:r>
            <w:r w:rsidR="00347281" w:rsidRPr="00FE72C8">
              <w:rPr>
                <w:rFonts w:ascii="Arial" w:hAnsi="Arial" w:cs="Arial"/>
                <w:b/>
                <w:color w:val="1F3864" w:themeColor="accent1" w:themeShade="80"/>
                <w:sz w:val="20"/>
                <w:szCs w:val="20"/>
              </w:rPr>
              <w:t xml:space="preserve"> </w:t>
            </w:r>
          </w:p>
          <w:p w14:paraId="5BC27FE1" w14:textId="616794C6" w:rsidR="00B84EDD" w:rsidRPr="00FE72C8" w:rsidRDefault="00AE6B0D" w:rsidP="008050CF">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72C8" w:rsidRPr="00FE72C8" w14:paraId="0C51B380" w14:textId="77777777" w:rsidTr="007C46C4">
        <w:trPr>
          <w:trHeight w:val="735"/>
        </w:trPr>
        <w:tc>
          <w:tcPr>
            <w:tcW w:w="715" w:type="pct"/>
          </w:tcPr>
          <w:p w14:paraId="18CFDEE5" w14:textId="44B5C2A5" w:rsidR="00275785" w:rsidRPr="00FE72C8" w:rsidRDefault="00AE6B0D" w:rsidP="007C46C4">
            <w:pPr>
              <w:spacing w:after="200"/>
              <w:contextualSpacing/>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Increase challenge and attainment for the most able pupils and those with the potential to achieve Greater Depth Standard (GDS).</w:t>
            </w:r>
            <w:r w:rsidRPr="00FE72C8">
              <w:rPr>
                <w:rFonts w:ascii="Arial" w:hAnsi="Arial" w:cs="Arial"/>
                <w:b/>
                <w:bCs/>
                <w:color w:val="1F3864" w:themeColor="accent1" w:themeShade="80"/>
                <w:sz w:val="20"/>
                <w:szCs w:val="20"/>
              </w:rPr>
              <w:tab/>
            </w:r>
          </w:p>
        </w:tc>
        <w:tc>
          <w:tcPr>
            <w:tcW w:w="1117" w:type="pct"/>
            <w:gridSpan w:val="2"/>
          </w:tcPr>
          <w:p w14:paraId="07BE867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Create a targeted "potential GDS" register and review termly.</w:t>
            </w:r>
          </w:p>
          <w:p w14:paraId="458D104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effective questioning strategies that promote reasoning, explanation, justification, inference and deeper thinking across the curriculum.</w:t>
            </w:r>
          </w:p>
          <w:p w14:paraId="26CEC0D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teachers plan regular opportunities for pupils to think critically, problem-solve, investigate and apply learning independently.</w:t>
            </w:r>
          </w:p>
          <w:p w14:paraId="6FECCE4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lastRenderedPageBreak/>
              <w:t>• Embed high-quality challenge within all lessons rather than relying on extension tasks.</w:t>
            </w:r>
          </w:p>
          <w:p w14:paraId="6AB2D435" w14:textId="77777777" w:rsidR="00AE6B0D" w:rsidRPr="00FE72C8" w:rsidRDefault="00AE6B0D" w:rsidP="00AE6B0D">
            <w:pPr>
              <w:rPr>
                <w:rFonts w:ascii="Arial" w:hAnsi="Arial" w:cs="Arial"/>
                <w:color w:val="1F3864" w:themeColor="accent1" w:themeShade="80"/>
                <w:sz w:val="20"/>
                <w:szCs w:val="20"/>
              </w:rPr>
            </w:pPr>
          </w:p>
          <w:p w14:paraId="6983E1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undertake self-directed learning, research projects and enquiry-based activities which promote independence, curiosity and resilience.</w:t>
            </w:r>
          </w:p>
          <w:p w14:paraId="4D55739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middle-attaining pupils capable of achieving GDS are regularly identified, monitored and challenged appropriately.</w:t>
            </w:r>
          </w:p>
          <w:p w14:paraId="6813ACC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demonstrate greater depth through speaking, writing, reasoning, collaboration and independent outcomes across the wider curriculum.</w:t>
            </w:r>
          </w:p>
          <w:p w14:paraId="61250C39" w14:textId="0587E7E6" w:rsidR="00275785"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examples of effective challenge through coaching, planning scrutiny and pupil progress discussions.</w:t>
            </w:r>
            <w:r w:rsidRPr="00FE72C8">
              <w:rPr>
                <w:rFonts w:ascii="Arial" w:hAnsi="Arial" w:cs="Arial"/>
                <w:color w:val="1F3864" w:themeColor="accent1" w:themeShade="80"/>
                <w:sz w:val="20"/>
                <w:szCs w:val="20"/>
              </w:rPr>
              <w:tab/>
              <w:t>• Increased proportion of pupils working at and achieving Greater Depth standards.</w:t>
            </w:r>
          </w:p>
        </w:tc>
        <w:tc>
          <w:tcPr>
            <w:tcW w:w="1487" w:type="pct"/>
            <w:gridSpan w:val="4"/>
          </w:tcPr>
          <w:p w14:paraId="0D605C1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Identified potential GDS pupils make accelerated progress towards end-of-year expectations.</w:t>
            </w:r>
          </w:p>
          <w:p w14:paraId="44BAB561" w14:textId="77777777" w:rsidR="00AE6B0D" w:rsidRPr="00FE72C8" w:rsidRDefault="00AE6B0D" w:rsidP="00AE6B0D">
            <w:pPr>
              <w:rPr>
                <w:rFonts w:ascii="Arial" w:hAnsi="Arial" w:cs="Arial"/>
                <w:bCs/>
                <w:color w:val="1F3864" w:themeColor="accent1" w:themeShade="80"/>
                <w:sz w:val="20"/>
                <w:szCs w:val="20"/>
              </w:rPr>
            </w:pPr>
          </w:p>
          <w:p w14:paraId="49CD12D8"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demonstrate increased independence, resilience and ownership of learning.</w:t>
            </w:r>
          </w:p>
          <w:p w14:paraId="5B58C2AE" w14:textId="77777777" w:rsidR="00AE6B0D" w:rsidRPr="00FE72C8" w:rsidRDefault="00AE6B0D" w:rsidP="00AE6B0D">
            <w:pPr>
              <w:rPr>
                <w:rFonts w:ascii="Arial" w:hAnsi="Arial" w:cs="Arial"/>
                <w:bCs/>
                <w:color w:val="1F3864" w:themeColor="accent1" w:themeShade="80"/>
                <w:sz w:val="20"/>
                <w:szCs w:val="20"/>
              </w:rPr>
            </w:pPr>
          </w:p>
          <w:p w14:paraId="773181B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Lesson observations and work scrutiny show consistent evidence of challenge for higher-attaining pupils.</w:t>
            </w:r>
          </w:p>
          <w:p w14:paraId="414A815B" w14:textId="77777777" w:rsidR="00AE6B0D" w:rsidRPr="00FE72C8" w:rsidRDefault="00AE6B0D" w:rsidP="00AE6B0D">
            <w:pPr>
              <w:rPr>
                <w:rFonts w:ascii="Arial" w:hAnsi="Arial" w:cs="Arial"/>
                <w:bCs/>
                <w:color w:val="1F3864" w:themeColor="accent1" w:themeShade="80"/>
                <w:sz w:val="20"/>
                <w:szCs w:val="20"/>
              </w:rPr>
            </w:pPr>
          </w:p>
          <w:p w14:paraId="6251504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Pupils can explain, justify and reason about their learning with confidence.</w:t>
            </w:r>
          </w:p>
          <w:p w14:paraId="6482AEC7" w14:textId="77777777" w:rsidR="00AE6B0D" w:rsidRPr="00FE72C8" w:rsidRDefault="00AE6B0D" w:rsidP="00AE6B0D">
            <w:pPr>
              <w:rPr>
                <w:rFonts w:ascii="Arial" w:hAnsi="Arial" w:cs="Arial"/>
                <w:bCs/>
                <w:color w:val="1F3864" w:themeColor="accent1" w:themeShade="80"/>
                <w:sz w:val="20"/>
                <w:szCs w:val="20"/>
              </w:rPr>
            </w:pPr>
          </w:p>
          <w:p w14:paraId="0477FE75"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routinely adapt questioning and learning activities to deepen thinking and extend learning.</w:t>
            </w:r>
            <w:r w:rsidRPr="00FE72C8">
              <w:rPr>
                <w:rFonts w:ascii="Arial" w:hAnsi="Arial" w:cs="Arial"/>
                <w:bCs/>
                <w:color w:val="1F3864" w:themeColor="accent1" w:themeShade="80"/>
                <w:sz w:val="20"/>
                <w:szCs w:val="20"/>
              </w:rPr>
              <w:tab/>
              <w:t>• Termly analysis of assessment data, including NFER and practice papers.</w:t>
            </w:r>
          </w:p>
          <w:p w14:paraId="428B79A9" w14:textId="659872D3" w:rsidR="00275785" w:rsidRPr="00FE72C8" w:rsidRDefault="00275785" w:rsidP="00275785">
            <w:pPr>
              <w:rPr>
                <w:rFonts w:ascii="Arial" w:hAnsi="Arial" w:cs="Arial"/>
                <w:bCs/>
                <w:color w:val="1F3864" w:themeColor="accent1" w:themeShade="80"/>
                <w:sz w:val="20"/>
                <w:szCs w:val="20"/>
              </w:rPr>
            </w:pPr>
          </w:p>
        </w:tc>
        <w:tc>
          <w:tcPr>
            <w:tcW w:w="1057" w:type="pct"/>
            <w:gridSpan w:val="3"/>
          </w:tcPr>
          <w:p w14:paraId="4016907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Pupil progress meetings.</w:t>
            </w:r>
          </w:p>
          <w:p w14:paraId="3CB0D8EE" w14:textId="77777777" w:rsidR="00AE6B0D" w:rsidRPr="00FE72C8" w:rsidRDefault="00AE6B0D" w:rsidP="00AE6B0D">
            <w:pPr>
              <w:rPr>
                <w:rFonts w:ascii="Arial" w:hAnsi="Arial" w:cs="Arial"/>
                <w:bCs/>
                <w:color w:val="1F3864" w:themeColor="accent1" w:themeShade="80"/>
                <w:sz w:val="20"/>
                <w:szCs w:val="20"/>
              </w:rPr>
            </w:pPr>
          </w:p>
          <w:p w14:paraId="677F090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Work scrutiny and book looks.</w:t>
            </w:r>
          </w:p>
          <w:p w14:paraId="0F8A91AA" w14:textId="77777777" w:rsidR="00AE6B0D" w:rsidRPr="00FE72C8" w:rsidRDefault="00AE6B0D" w:rsidP="00AE6B0D">
            <w:pPr>
              <w:rPr>
                <w:rFonts w:ascii="Arial" w:hAnsi="Arial" w:cs="Arial"/>
                <w:bCs/>
                <w:color w:val="1F3864" w:themeColor="accent1" w:themeShade="80"/>
                <w:sz w:val="20"/>
                <w:szCs w:val="20"/>
              </w:rPr>
            </w:pPr>
          </w:p>
          <w:p w14:paraId="5202CFB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50E89393" w14:textId="77777777" w:rsidR="00AE6B0D" w:rsidRPr="00FE72C8" w:rsidRDefault="00AE6B0D" w:rsidP="00AE6B0D">
            <w:pPr>
              <w:rPr>
                <w:rFonts w:ascii="Arial" w:hAnsi="Arial" w:cs="Arial"/>
                <w:bCs/>
                <w:color w:val="1F3864" w:themeColor="accent1" w:themeShade="80"/>
                <w:sz w:val="20"/>
                <w:szCs w:val="20"/>
              </w:rPr>
            </w:pPr>
          </w:p>
          <w:p w14:paraId="0572494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Learning walks and lesson observations.</w:t>
            </w:r>
          </w:p>
          <w:p w14:paraId="0C728263" w14:textId="77777777" w:rsidR="00AE6B0D" w:rsidRPr="00FE72C8" w:rsidRDefault="00AE6B0D" w:rsidP="00AE6B0D">
            <w:pPr>
              <w:rPr>
                <w:rFonts w:ascii="Arial" w:hAnsi="Arial" w:cs="Arial"/>
                <w:bCs/>
                <w:color w:val="1F3864" w:themeColor="accent1" w:themeShade="80"/>
                <w:sz w:val="20"/>
                <w:szCs w:val="20"/>
              </w:rPr>
            </w:pPr>
          </w:p>
          <w:p w14:paraId="644DD503" w14:textId="77777777" w:rsidR="00275785"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Monitoring of identified potential GDS pupils' attainment and progress.</w:t>
            </w:r>
          </w:p>
          <w:p w14:paraId="596EC364" w14:textId="211DEC8F" w:rsidR="00FE72C8" w:rsidRPr="00FE72C8" w:rsidRDefault="00FE72C8" w:rsidP="00AE6B0D">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Progress meetings</w:t>
            </w:r>
          </w:p>
        </w:tc>
        <w:tc>
          <w:tcPr>
            <w:tcW w:w="446" w:type="pct"/>
          </w:tcPr>
          <w:p w14:paraId="094AB0B1" w14:textId="6007A8F7" w:rsidR="00275785" w:rsidRPr="00FE72C8" w:rsidRDefault="00275785" w:rsidP="00275785">
            <w:pPr>
              <w:rPr>
                <w:rFonts w:ascii="Arial" w:hAnsi="Arial" w:cs="Arial"/>
                <w:color w:val="1F3864" w:themeColor="accent1" w:themeShade="80"/>
                <w:sz w:val="20"/>
                <w:szCs w:val="20"/>
              </w:rPr>
            </w:pPr>
          </w:p>
        </w:tc>
        <w:tc>
          <w:tcPr>
            <w:tcW w:w="179" w:type="pct"/>
            <w:gridSpan w:val="2"/>
          </w:tcPr>
          <w:p w14:paraId="5B3655E8" w14:textId="77777777" w:rsidR="00275785" w:rsidRPr="00FE72C8" w:rsidRDefault="00275785" w:rsidP="00275785">
            <w:pPr>
              <w:rPr>
                <w:rFonts w:ascii="Arial" w:hAnsi="Arial" w:cs="Arial"/>
                <w:bCs/>
                <w:color w:val="1F3864" w:themeColor="accent1" w:themeShade="80"/>
                <w:sz w:val="20"/>
                <w:szCs w:val="20"/>
              </w:rPr>
            </w:pPr>
          </w:p>
          <w:p w14:paraId="33DC672F" w14:textId="77777777" w:rsidR="00275785" w:rsidRPr="00FE72C8" w:rsidRDefault="00275785" w:rsidP="00275785">
            <w:pPr>
              <w:rPr>
                <w:rFonts w:ascii="Arial" w:hAnsi="Arial" w:cs="Arial"/>
                <w:bCs/>
                <w:color w:val="1F3864" w:themeColor="accent1" w:themeShade="80"/>
                <w:sz w:val="20"/>
                <w:szCs w:val="20"/>
              </w:rPr>
            </w:pPr>
          </w:p>
          <w:p w14:paraId="2AF85C9C" w14:textId="77777777" w:rsidR="00275785" w:rsidRPr="00FE72C8" w:rsidRDefault="00275785" w:rsidP="00275785">
            <w:pPr>
              <w:rPr>
                <w:rFonts w:ascii="Arial" w:hAnsi="Arial" w:cs="Arial"/>
                <w:bCs/>
                <w:color w:val="1F3864" w:themeColor="accent1" w:themeShade="80"/>
                <w:sz w:val="20"/>
                <w:szCs w:val="20"/>
              </w:rPr>
            </w:pPr>
          </w:p>
          <w:p w14:paraId="11693638" w14:textId="2549D918" w:rsidR="00275785" w:rsidRPr="00FE72C8" w:rsidRDefault="00275785" w:rsidP="00275785">
            <w:pPr>
              <w:rPr>
                <w:rFonts w:ascii="Arial" w:hAnsi="Arial" w:cs="Arial"/>
                <w:bCs/>
                <w:color w:val="1F3864" w:themeColor="accent1" w:themeShade="80"/>
                <w:sz w:val="20"/>
                <w:szCs w:val="20"/>
              </w:rPr>
            </w:pPr>
          </w:p>
        </w:tc>
      </w:tr>
      <w:tr w:rsidR="00FE72C8" w:rsidRPr="00FE72C8" w14:paraId="01C9AA87" w14:textId="77777777" w:rsidTr="007C46C4">
        <w:trPr>
          <w:trHeight w:val="735"/>
        </w:trPr>
        <w:tc>
          <w:tcPr>
            <w:tcW w:w="5000" w:type="pct"/>
            <w:gridSpan w:val="13"/>
            <w:shd w:val="clear" w:color="auto" w:fill="DEEAF6" w:themeFill="accent5" w:themeFillTint="33"/>
          </w:tcPr>
          <w:p w14:paraId="3BBB9B34" w14:textId="77777777" w:rsidR="007C46C4"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5</w:t>
            </w:r>
          </w:p>
          <w:p w14:paraId="3BBDF76B" w14:textId="19B17BAF" w:rsidR="00C50266" w:rsidRPr="00FE72C8" w:rsidRDefault="00C50266" w:rsidP="00275785">
            <w:pPr>
              <w:rPr>
                <w:rFonts w:ascii="Arial" w:hAnsi="Arial" w:cs="Arial"/>
                <w:b/>
                <w:bCs/>
                <w:color w:val="1F3864" w:themeColor="accent1" w:themeShade="80"/>
                <w:sz w:val="20"/>
                <w:szCs w:val="20"/>
              </w:rPr>
            </w:pPr>
            <w:r>
              <w:rPr>
                <w:rFonts w:ascii="Arial" w:hAnsi="Arial" w:cs="Arial"/>
                <w:b/>
                <w:bCs/>
                <w:color w:val="1F3864" w:themeColor="accent1" w:themeShade="80"/>
                <w:sz w:val="20"/>
                <w:szCs w:val="20"/>
              </w:rPr>
              <w:t>To use display; both physical and digital to celebrate achievement and inspire others.</w:t>
            </w:r>
          </w:p>
        </w:tc>
      </w:tr>
      <w:tr w:rsidR="00FE72C8" w:rsidRPr="00FE72C8" w14:paraId="66A7D44C" w14:textId="77777777" w:rsidTr="007C46C4">
        <w:trPr>
          <w:trHeight w:val="735"/>
        </w:trPr>
        <w:tc>
          <w:tcPr>
            <w:tcW w:w="715" w:type="pct"/>
          </w:tcPr>
          <w:p w14:paraId="2CD158EB" w14:textId="16E5B869" w:rsidR="007C46C4" w:rsidRPr="00FE72C8" w:rsidRDefault="003B0322" w:rsidP="00275785">
            <w:pPr>
              <w:spacing w:after="200"/>
              <w:contextualSpacing/>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To </w:t>
            </w:r>
            <w:r w:rsidR="00EB6807">
              <w:rPr>
                <w:rFonts w:ascii="Arial" w:hAnsi="Arial" w:cs="Arial"/>
                <w:color w:val="1F3864" w:themeColor="accent1" w:themeShade="80"/>
                <w:sz w:val="20"/>
                <w:szCs w:val="20"/>
              </w:rPr>
              <w:t>effectively celebrate achievement; using physical and digital displays to inspire other pupils.</w:t>
            </w:r>
          </w:p>
        </w:tc>
        <w:tc>
          <w:tcPr>
            <w:tcW w:w="1117" w:type="pct"/>
            <w:gridSpan w:val="2"/>
          </w:tcPr>
          <w:p w14:paraId="4F517CBD" w14:textId="77777777" w:rsidR="00EB6807" w:rsidRPr="00DE2793" w:rsidRDefault="00EB6807" w:rsidP="00DE2793">
            <w:pPr>
              <w:pStyle w:val="ListParagraph"/>
              <w:numPr>
                <w:ilvl w:val="0"/>
                <w:numId w:val="16"/>
              </w:numPr>
              <w:tabs>
                <w:tab w:val="left" w:pos="2400"/>
              </w:tabs>
              <w:rPr>
                <w:rFonts w:ascii="Arial" w:hAnsi="Arial" w:cs="Arial"/>
                <w:sz w:val="20"/>
                <w:szCs w:val="20"/>
              </w:rPr>
            </w:pPr>
            <w:r w:rsidRPr="00DE2793">
              <w:rPr>
                <w:rFonts w:ascii="Arial" w:hAnsi="Arial" w:cs="Arial"/>
                <w:sz w:val="20"/>
                <w:szCs w:val="20"/>
              </w:rPr>
              <w:t>Audit current Art/DT work displayed around the school.</w:t>
            </w:r>
          </w:p>
          <w:p w14:paraId="75F51D8E" w14:textId="4BDF4471" w:rsidR="007C46C4" w:rsidRPr="00DE2793" w:rsidRDefault="00EB6807" w:rsidP="00DE2793">
            <w:pPr>
              <w:pStyle w:val="ListParagraph"/>
              <w:numPr>
                <w:ilvl w:val="0"/>
                <w:numId w:val="16"/>
              </w:numPr>
              <w:tabs>
                <w:tab w:val="left" w:pos="2400"/>
              </w:tabs>
              <w:rPr>
                <w:rFonts w:ascii="Arial" w:hAnsi="Arial" w:cs="Arial"/>
                <w:sz w:val="20"/>
                <w:szCs w:val="20"/>
              </w:rPr>
            </w:pPr>
            <w:r w:rsidRPr="00DE2793">
              <w:rPr>
                <w:rFonts w:ascii="Arial" w:hAnsi="Arial" w:cs="Arial"/>
                <w:sz w:val="20"/>
                <w:szCs w:val="20"/>
              </w:rPr>
              <w:t>Create a space within school for work to be displayed.</w:t>
            </w:r>
          </w:p>
          <w:p w14:paraId="1FE62EE7" w14:textId="042B48C3" w:rsidR="00EB6807" w:rsidRPr="00DE2793" w:rsidRDefault="00EB6807" w:rsidP="00DE2793">
            <w:pPr>
              <w:pStyle w:val="ListParagraph"/>
              <w:numPr>
                <w:ilvl w:val="0"/>
                <w:numId w:val="16"/>
              </w:numPr>
              <w:tabs>
                <w:tab w:val="left" w:pos="2400"/>
              </w:tabs>
              <w:rPr>
                <w:rFonts w:ascii="Arial" w:hAnsi="Arial" w:cs="Arial"/>
                <w:sz w:val="20"/>
                <w:szCs w:val="20"/>
              </w:rPr>
            </w:pPr>
            <w:r w:rsidRPr="00DE2793">
              <w:rPr>
                <w:rFonts w:ascii="Arial" w:hAnsi="Arial" w:cs="Arial"/>
                <w:sz w:val="20"/>
                <w:szCs w:val="20"/>
              </w:rPr>
              <w:t>All year groups to display DT finished products on the website.</w:t>
            </w:r>
          </w:p>
          <w:p w14:paraId="0B931C1D" w14:textId="6E628A4F" w:rsidR="00EB6807" w:rsidRPr="00DE2793" w:rsidRDefault="00EB6807" w:rsidP="00DE2793">
            <w:pPr>
              <w:pStyle w:val="ListParagraph"/>
              <w:numPr>
                <w:ilvl w:val="0"/>
                <w:numId w:val="16"/>
              </w:numPr>
              <w:tabs>
                <w:tab w:val="left" w:pos="2400"/>
              </w:tabs>
              <w:rPr>
                <w:rFonts w:ascii="Arial" w:hAnsi="Arial" w:cs="Arial"/>
                <w:sz w:val="20"/>
                <w:szCs w:val="20"/>
              </w:rPr>
            </w:pPr>
            <w:r w:rsidRPr="00DE2793">
              <w:rPr>
                <w:rFonts w:ascii="Arial" w:hAnsi="Arial" w:cs="Arial"/>
                <w:sz w:val="20"/>
                <w:szCs w:val="20"/>
              </w:rPr>
              <w:t>Create a celebration space within each classroom- Design of the Month.</w:t>
            </w:r>
          </w:p>
          <w:p w14:paraId="4F239C23" w14:textId="02DE2961" w:rsidR="00EB6807" w:rsidRPr="00EB6807" w:rsidRDefault="00EB6807" w:rsidP="00EB6807">
            <w:pPr>
              <w:tabs>
                <w:tab w:val="left" w:pos="2400"/>
              </w:tabs>
              <w:rPr>
                <w:rFonts w:ascii="Arial" w:hAnsi="Arial" w:cs="Arial"/>
                <w:sz w:val="20"/>
                <w:szCs w:val="20"/>
              </w:rPr>
            </w:pPr>
          </w:p>
        </w:tc>
        <w:tc>
          <w:tcPr>
            <w:tcW w:w="1487" w:type="pct"/>
            <w:gridSpan w:val="4"/>
          </w:tcPr>
          <w:p w14:paraId="7AE33808" w14:textId="77777777" w:rsidR="007C46C4" w:rsidRDefault="00EB6807"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 xml:space="preserve">Pupil’s </w:t>
            </w:r>
            <w:r w:rsidR="006D5CBF">
              <w:rPr>
                <w:rFonts w:ascii="Arial" w:hAnsi="Arial" w:cs="Arial"/>
                <w:bCs/>
                <w:color w:val="1F3864" w:themeColor="accent1" w:themeShade="80"/>
                <w:sz w:val="20"/>
                <w:szCs w:val="20"/>
              </w:rPr>
              <w:t>w</w:t>
            </w:r>
            <w:r>
              <w:rPr>
                <w:rFonts w:ascii="Arial" w:hAnsi="Arial" w:cs="Arial"/>
                <w:bCs/>
                <w:color w:val="1F3864" w:themeColor="accent1" w:themeShade="80"/>
                <w:sz w:val="20"/>
                <w:szCs w:val="20"/>
              </w:rPr>
              <w:t>ork will be displayed safely,</w:t>
            </w:r>
            <w:r w:rsidR="006D5CBF">
              <w:rPr>
                <w:rFonts w:ascii="Arial" w:hAnsi="Arial" w:cs="Arial"/>
                <w:bCs/>
                <w:color w:val="1F3864" w:themeColor="accent1" w:themeShade="80"/>
                <w:sz w:val="20"/>
                <w:szCs w:val="20"/>
              </w:rPr>
              <w:t xml:space="preserve"> and attractively.</w:t>
            </w:r>
          </w:p>
          <w:p w14:paraId="00522F6E" w14:textId="77777777" w:rsidR="006D5CBF" w:rsidRDefault="006D5CBF"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Educational value is maximised.</w:t>
            </w:r>
          </w:p>
          <w:p w14:paraId="59E0F939" w14:textId="217A174E" w:rsidR="006D5CBF" w:rsidRDefault="006D5CBF" w:rsidP="00275785">
            <w:pPr>
              <w:rPr>
                <w:rFonts w:ascii="Arial" w:hAnsi="Arial" w:cs="Arial"/>
                <w:bCs/>
                <w:color w:val="1F3864" w:themeColor="accent1" w:themeShade="80"/>
                <w:sz w:val="20"/>
                <w:szCs w:val="20"/>
              </w:rPr>
            </w:pPr>
            <w:proofErr w:type="spellStart"/>
            <w:r>
              <w:rPr>
                <w:rFonts w:ascii="Arial" w:hAnsi="Arial" w:cs="Arial"/>
                <w:bCs/>
                <w:color w:val="1F3864" w:themeColor="accent1" w:themeShade="80"/>
                <w:sz w:val="20"/>
                <w:szCs w:val="20"/>
              </w:rPr>
              <w:t>Puplis</w:t>
            </w:r>
            <w:proofErr w:type="spellEnd"/>
            <w:r>
              <w:rPr>
                <w:rFonts w:ascii="Arial" w:hAnsi="Arial" w:cs="Arial"/>
                <w:bCs/>
                <w:color w:val="1F3864" w:themeColor="accent1" w:themeShade="80"/>
                <w:sz w:val="20"/>
                <w:szCs w:val="20"/>
              </w:rPr>
              <w:t xml:space="preserve"> feel valued</w:t>
            </w:r>
          </w:p>
          <w:p w14:paraId="0302BE54" w14:textId="746C8865" w:rsidR="006D5CBF" w:rsidRPr="00FE72C8" w:rsidRDefault="006D5CBF"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Pupils are inspired by their peers.</w:t>
            </w:r>
          </w:p>
        </w:tc>
        <w:tc>
          <w:tcPr>
            <w:tcW w:w="1057" w:type="pct"/>
            <w:gridSpan w:val="3"/>
          </w:tcPr>
          <w:p w14:paraId="53590068" w14:textId="77777777" w:rsidR="007C46C4" w:rsidRDefault="00EB6807"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 xml:space="preserve">Gather pupil feedback on displays around the school </w:t>
            </w:r>
          </w:p>
          <w:p w14:paraId="1B4C5BFC" w14:textId="134F2C93" w:rsidR="00EB6807" w:rsidRPr="00FE72C8" w:rsidRDefault="00EB6807"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Website check</w:t>
            </w:r>
          </w:p>
        </w:tc>
        <w:tc>
          <w:tcPr>
            <w:tcW w:w="446" w:type="pct"/>
          </w:tcPr>
          <w:p w14:paraId="5B718041" w14:textId="77777777" w:rsidR="007C46C4" w:rsidRPr="00FE72C8" w:rsidRDefault="007C46C4" w:rsidP="00275785">
            <w:pPr>
              <w:rPr>
                <w:rFonts w:ascii="Arial" w:hAnsi="Arial" w:cs="Arial"/>
                <w:color w:val="1F3864" w:themeColor="accent1" w:themeShade="80"/>
                <w:sz w:val="20"/>
                <w:szCs w:val="20"/>
              </w:rPr>
            </w:pPr>
          </w:p>
        </w:tc>
        <w:tc>
          <w:tcPr>
            <w:tcW w:w="179" w:type="pct"/>
            <w:gridSpan w:val="2"/>
          </w:tcPr>
          <w:p w14:paraId="2C5226D0" w14:textId="77777777" w:rsidR="007C46C4" w:rsidRPr="00FE72C8" w:rsidRDefault="007C46C4" w:rsidP="00275785">
            <w:pPr>
              <w:rPr>
                <w:rFonts w:ascii="Arial" w:hAnsi="Arial" w:cs="Arial"/>
                <w:bCs/>
                <w:color w:val="1F3864" w:themeColor="accent1" w:themeShade="80"/>
                <w:sz w:val="20"/>
                <w:szCs w:val="20"/>
              </w:rPr>
            </w:pPr>
          </w:p>
        </w:tc>
      </w:tr>
      <w:tr w:rsidR="00FE72C8" w:rsidRPr="00FE72C8" w14:paraId="36A3B3A6" w14:textId="77777777" w:rsidTr="007C46C4">
        <w:trPr>
          <w:trHeight w:val="735"/>
        </w:trPr>
        <w:tc>
          <w:tcPr>
            <w:tcW w:w="5000" w:type="pct"/>
            <w:gridSpan w:val="13"/>
            <w:shd w:val="clear" w:color="auto" w:fill="DEEAF6" w:themeFill="accent5" w:themeFillTint="33"/>
          </w:tcPr>
          <w:p w14:paraId="38C00DF0" w14:textId="77777777" w:rsidR="007C46C4"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6</w:t>
            </w:r>
          </w:p>
          <w:p w14:paraId="05EB803F" w14:textId="677B7055" w:rsidR="00C50266" w:rsidRPr="00FE72C8" w:rsidRDefault="00C50266" w:rsidP="00275785">
            <w:pPr>
              <w:rPr>
                <w:rFonts w:ascii="Arial" w:hAnsi="Arial" w:cs="Arial"/>
                <w:b/>
                <w:bCs/>
                <w:color w:val="1F3864" w:themeColor="accent1" w:themeShade="80"/>
                <w:sz w:val="20"/>
                <w:szCs w:val="20"/>
              </w:rPr>
            </w:pPr>
            <w:r>
              <w:rPr>
                <w:rFonts w:ascii="Arial" w:hAnsi="Arial" w:cs="Arial"/>
                <w:b/>
                <w:bCs/>
                <w:color w:val="1F3864" w:themeColor="accent1" w:themeShade="80"/>
                <w:sz w:val="20"/>
                <w:szCs w:val="20"/>
              </w:rPr>
              <w:t>To ensure all staff are confident in delivering the skills across the areas of DT and can identify the skills needed to come before that those skills.</w:t>
            </w:r>
          </w:p>
        </w:tc>
      </w:tr>
      <w:tr w:rsidR="00FE72C8" w:rsidRPr="00FE72C8" w14:paraId="2B85007B" w14:textId="77777777" w:rsidTr="007C46C4">
        <w:trPr>
          <w:trHeight w:val="735"/>
        </w:trPr>
        <w:tc>
          <w:tcPr>
            <w:tcW w:w="715" w:type="pct"/>
          </w:tcPr>
          <w:p w14:paraId="472D68EF" w14:textId="0C734AD7" w:rsidR="007C46C4" w:rsidRPr="00FE72C8" w:rsidRDefault="00574E1F" w:rsidP="00275785">
            <w:pPr>
              <w:spacing w:after="200"/>
              <w:contextualSpacing/>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Increase knowledge of the progression in </w:t>
            </w:r>
            <w:r>
              <w:rPr>
                <w:rFonts w:ascii="Arial" w:hAnsi="Arial" w:cs="Arial"/>
                <w:color w:val="1F3864" w:themeColor="accent1" w:themeShade="80"/>
                <w:sz w:val="20"/>
                <w:szCs w:val="20"/>
              </w:rPr>
              <w:lastRenderedPageBreak/>
              <w:t>skills across each area with DT</w:t>
            </w:r>
          </w:p>
        </w:tc>
        <w:tc>
          <w:tcPr>
            <w:tcW w:w="1117" w:type="pct"/>
            <w:gridSpan w:val="2"/>
          </w:tcPr>
          <w:p w14:paraId="4769A2F0" w14:textId="77777777" w:rsidR="007C46C4" w:rsidRPr="00DE2793" w:rsidRDefault="00574E1F" w:rsidP="00DE2793">
            <w:pPr>
              <w:pStyle w:val="ListParagraph"/>
              <w:numPr>
                <w:ilvl w:val="0"/>
                <w:numId w:val="17"/>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lastRenderedPageBreak/>
              <w:t>Develop a skill progression plan in line with the National Curriculum</w:t>
            </w:r>
          </w:p>
          <w:p w14:paraId="30FD5570" w14:textId="77777777" w:rsidR="00574E1F" w:rsidRPr="00DE2793" w:rsidRDefault="00574E1F" w:rsidP="00DE2793">
            <w:pPr>
              <w:pStyle w:val="ListParagraph"/>
              <w:numPr>
                <w:ilvl w:val="0"/>
                <w:numId w:val="17"/>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lastRenderedPageBreak/>
              <w:t>Check MTPs and LTPs across all year groups</w:t>
            </w:r>
          </w:p>
          <w:p w14:paraId="2BBC64E0" w14:textId="77777777" w:rsidR="00574E1F" w:rsidRPr="00DE2793" w:rsidRDefault="00574E1F" w:rsidP="00DE2793">
            <w:pPr>
              <w:pStyle w:val="ListParagraph"/>
              <w:numPr>
                <w:ilvl w:val="0"/>
                <w:numId w:val="17"/>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t>Share good examples of lesson plans across the school</w:t>
            </w:r>
          </w:p>
          <w:p w14:paraId="341F65C7" w14:textId="455FEC9C" w:rsidR="00EF75FC" w:rsidRPr="00DE2793" w:rsidRDefault="00EF75FC" w:rsidP="00DE2793">
            <w:pPr>
              <w:pStyle w:val="ListParagraph"/>
              <w:numPr>
                <w:ilvl w:val="0"/>
                <w:numId w:val="17"/>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t>Ensure staff knowledge of the steps before and after their current year groups</w:t>
            </w:r>
          </w:p>
        </w:tc>
        <w:tc>
          <w:tcPr>
            <w:tcW w:w="1487" w:type="pct"/>
            <w:gridSpan w:val="4"/>
          </w:tcPr>
          <w:p w14:paraId="5794B764" w14:textId="77777777" w:rsidR="007C46C4"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lastRenderedPageBreak/>
              <w:t>Staff will have a clear outline of all skills from Year R to Year 6</w:t>
            </w:r>
          </w:p>
          <w:p w14:paraId="363537B7" w14:textId="77777777" w:rsidR="00EF75FC"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Staff will know what skills have been taught in previous year groups</w:t>
            </w:r>
          </w:p>
          <w:p w14:paraId="11F497A0" w14:textId="77777777" w:rsidR="00EF75FC"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lastRenderedPageBreak/>
              <w:t xml:space="preserve">Planning will cover all National Curriculum objectives </w:t>
            </w:r>
          </w:p>
          <w:p w14:paraId="33904BAD" w14:textId="334A9731" w:rsidR="00EF75FC" w:rsidRPr="00FE72C8"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Planning will show a range of knowledge and skills across the school</w:t>
            </w:r>
          </w:p>
        </w:tc>
        <w:tc>
          <w:tcPr>
            <w:tcW w:w="1057" w:type="pct"/>
            <w:gridSpan w:val="3"/>
          </w:tcPr>
          <w:p w14:paraId="48A5BA46" w14:textId="77777777" w:rsidR="007C46C4"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lastRenderedPageBreak/>
              <w:t xml:space="preserve">Planning scrutiny </w:t>
            </w:r>
          </w:p>
          <w:p w14:paraId="0A030BF9" w14:textId="77777777" w:rsidR="00EF75FC"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Book look</w:t>
            </w:r>
          </w:p>
          <w:p w14:paraId="41B3F128" w14:textId="6629C3E8" w:rsidR="00EF75FC" w:rsidRPr="00FE72C8" w:rsidRDefault="00EF75FC"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voice</w:t>
            </w:r>
          </w:p>
        </w:tc>
        <w:tc>
          <w:tcPr>
            <w:tcW w:w="446" w:type="pct"/>
          </w:tcPr>
          <w:p w14:paraId="2F37660C" w14:textId="77777777" w:rsidR="007C46C4" w:rsidRPr="00FE72C8" w:rsidRDefault="007C46C4" w:rsidP="00275785">
            <w:pPr>
              <w:rPr>
                <w:rFonts w:ascii="Arial" w:hAnsi="Arial" w:cs="Arial"/>
                <w:color w:val="1F3864" w:themeColor="accent1" w:themeShade="80"/>
                <w:sz w:val="20"/>
                <w:szCs w:val="20"/>
              </w:rPr>
            </w:pPr>
          </w:p>
        </w:tc>
        <w:tc>
          <w:tcPr>
            <w:tcW w:w="179" w:type="pct"/>
            <w:gridSpan w:val="2"/>
          </w:tcPr>
          <w:p w14:paraId="7B529E04" w14:textId="77777777" w:rsidR="007C46C4" w:rsidRPr="00FE72C8" w:rsidRDefault="007C46C4" w:rsidP="00275785">
            <w:pPr>
              <w:rPr>
                <w:rFonts w:ascii="Arial" w:hAnsi="Arial" w:cs="Arial"/>
                <w:bCs/>
                <w:color w:val="1F3864" w:themeColor="accent1" w:themeShade="80"/>
                <w:sz w:val="20"/>
                <w:szCs w:val="20"/>
              </w:rPr>
            </w:pPr>
          </w:p>
        </w:tc>
      </w:tr>
      <w:tr w:rsidR="00FE72C8" w:rsidRPr="00FE72C8" w14:paraId="37CE465E" w14:textId="77777777" w:rsidTr="007C46C4">
        <w:trPr>
          <w:trHeight w:val="735"/>
        </w:trPr>
        <w:tc>
          <w:tcPr>
            <w:tcW w:w="5000" w:type="pct"/>
            <w:gridSpan w:val="13"/>
            <w:shd w:val="clear" w:color="auto" w:fill="DEEAF6" w:themeFill="accent5" w:themeFillTint="33"/>
          </w:tcPr>
          <w:p w14:paraId="36F5D198" w14:textId="77777777" w:rsidR="007C46C4"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7</w:t>
            </w:r>
          </w:p>
          <w:p w14:paraId="17E7EF26" w14:textId="6DA1A665" w:rsidR="00C50266" w:rsidRPr="00FE72C8" w:rsidRDefault="00C50266" w:rsidP="00275785">
            <w:pPr>
              <w:rPr>
                <w:rFonts w:ascii="Arial" w:hAnsi="Arial" w:cs="Arial"/>
                <w:b/>
                <w:bCs/>
                <w:color w:val="1F3864" w:themeColor="accent1" w:themeShade="80"/>
                <w:sz w:val="20"/>
                <w:szCs w:val="20"/>
              </w:rPr>
            </w:pPr>
            <w:r>
              <w:rPr>
                <w:rFonts w:ascii="Arial" w:hAnsi="Arial" w:cs="Arial"/>
                <w:b/>
                <w:bCs/>
                <w:color w:val="1F3864" w:themeColor="accent1" w:themeShade="80"/>
                <w:sz w:val="20"/>
                <w:szCs w:val="20"/>
              </w:rPr>
              <w:t>To provide extra opportunities for DT across the school.</w:t>
            </w:r>
          </w:p>
        </w:tc>
      </w:tr>
      <w:tr w:rsidR="00FE72C8" w:rsidRPr="00FE72C8" w14:paraId="10C0C263" w14:textId="77777777" w:rsidTr="007C46C4">
        <w:trPr>
          <w:trHeight w:val="735"/>
        </w:trPr>
        <w:tc>
          <w:tcPr>
            <w:tcW w:w="715" w:type="pct"/>
          </w:tcPr>
          <w:p w14:paraId="65E053DB" w14:textId="5C9261E8" w:rsidR="007C46C4" w:rsidRPr="00FE72C8" w:rsidRDefault="00441DD9" w:rsidP="00275785">
            <w:pPr>
              <w:spacing w:after="200"/>
              <w:contextualSpacing/>
              <w:rPr>
                <w:rFonts w:ascii="Arial" w:hAnsi="Arial" w:cs="Arial"/>
                <w:color w:val="1F3864" w:themeColor="accent1" w:themeShade="80"/>
                <w:sz w:val="20"/>
                <w:szCs w:val="20"/>
              </w:rPr>
            </w:pPr>
            <w:r>
              <w:rPr>
                <w:rFonts w:ascii="Arial" w:hAnsi="Arial" w:cs="Arial"/>
                <w:color w:val="1F3864" w:themeColor="accent1" w:themeShade="80"/>
                <w:sz w:val="20"/>
                <w:szCs w:val="20"/>
              </w:rPr>
              <w:t>Provide enrichment to boost pupil participation and improve skills</w:t>
            </w:r>
          </w:p>
        </w:tc>
        <w:tc>
          <w:tcPr>
            <w:tcW w:w="1117" w:type="pct"/>
            <w:gridSpan w:val="2"/>
          </w:tcPr>
          <w:p w14:paraId="4D5B16AF" w14:textId="3A7CF80D" w:rsidR="007C46C4" w:rsidRPr="00DE2793" w:rsidRDefault="00441DD9" w:rsidP="00DE2793">
            <w:pPr>
              <w:pStyle w:val="ListParagraph"/>
              <w:numPr>
                <w:ilvl w:val="0"/>
                <w:numId w:val="19"/>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t xml:space="preserve">Provide an after school club to develop basic skills </w:t>
            </w:r>
          </w:p>
          <w:p w14:paraId="6744DDE4" w14:textId="77777777" w:rsidR="00441DD9" w:rsidRDefault="00441DD9" w:rsidP="00275785">
            <w:pPr>
              <w:rPr>
                <w:rFonts w:ascii="Arial" w:hAnsi="Arial" w:cs="Arial"/>
                <w:color w:val="1F3864" w:themeColor="accent1" w:themeShade="80"/>
                <w:sz w:val="20"/>
                <w:szCs w:val="20"/>
              </w:rPr>
            </w:pPr>
          </w:p>
          <w:p w14:paraId="6E62D886" w14:textId="5801657E" w:rsidR="00441DD9" w:rsidRPr="00DE2793" w:rsidRDefault="00441DD9" w:rsidP="00DE2793">
            <w:pPr>
              <w:pStyle w:val="ListParagraph"/>
              <w:numPr>
                <w:ilvl w:val="0"/>
                <w:numId w:val="18"/>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t>Encourage planning and evaluating skills</w:t>
            </w:r>
          </w:p>
          <w:p w14:paraId="489F81AB" w14:textId="77777777" w:rsidR="00441DD9" w:rsidRDefault="00441DD9" w:rsidP="00275785">
            <w:pPr>
              <w:rPr>
                <w:rFonts w:ascii="Arial" w:hAnsi="Arial" w:cs="Arial"/>
                <w:color w:val="1F3864" w:themeColor="accent1" w:themeShade="80"/>
                <w:sz w:val="20"/>
                <w:szCs w:val="20"/>
              </w:rPr>
            </w:pPr>
          </w:p>
          <w:p w14:paraId="0B925189" w14:textId="6090E7B6" w:rsidR="00441DD9" w:rsidRPr="00DE2793" w:rsidRDefault="00441DD9" w:rsidP="00DE2793">
            <w:pPr>
              <w:pStyle w:val="ListParagraph"/>
              <w:numPr>
                <w:ilvl w:val="0"/>
                <w:numId w:val="18"/>
              </w:numPr>
              <w:rPr>
                <w:rFonts w:ascii="Arial" w:hAnsi="Arial" w:cs="Arial"/>
                <w:color w:val="1F3864" w:themeColor="accent1" w:themeShade="80"/>
                <w:sz w:val="20"/>
                <w:szCs w:val="20"/>
              </w:rPr>
            </w:pPr>
            <w:r w:rsidRPr="00DE2793">
              <w:rPr>
                <w:rFonts w:ascii="Arial" w:hAnsi="Arial" w:cs="Arial"/>
                <w:color w:val="1F3864" w:themeColor="accent1" w:themeShade="80"/>
                <w:sz w:val="20"/>
                <w:szCs w:val="20"/>
              </w:rPr>
              <w:t>Provide the use of STEM challenges to encourage problem solving and deeper thinking skills</w:t>
            </w:r>
          </w:p>
          <w:p w14:paraId="32162C00" w14:textId="17A2D1A5" w:rsidR="00441DD9" w:rsidRDefault="00441DD9" w:rsidP="00275785">
            <w:pPr>
              <w:rPr>
                <w:rFonts w:ascii="Arial" w:hAnsi="Arial" w:cs="Arial"/>
                <w:color w:val="1F3864" w:themeColor="accent1" w:themeShade="80"/>
                <w:sz w:val="20"/>
                <w:szCs w:val="20"/>
              </w:rPr>
            </w:pPr>
          </w:p>
          <w:p w14:paraId="5C517205" w14:textId="77777777" w:rsidR="00441DD9" w:rsidRDefault="00441DD9" w:rsidP="00275785">
            <w:pPr>
              <w:rPr>
                <w:rFonts w:ascii="Arial" w:hAnsi="Arial" w:cs="Arial"/>
                <w:color w:val="1F3864" w:themeColor="accent1" w:themeShade="80"/>
                <w:sz w:val="20"/>
                <w:szCs w:val="20"/>
              </w:rPr>
            </w:pPr>
          </w:p>
          <w:p w14:paraId="69FDD671" w14:textId="20CA4A55" w:rsidR="00441DD9" w:rsidRPr="00FE72C8" w:rsidRDefault="00441DD9" w:rsidP="00275785">
            <w:pPr>
              <w:rPr>
                <w:rFonts w:ascii="Arial" w:hAnsi="Arial" w:cs="Arial"/>
                <w:color w:val="1F3864" w:themeColor="accent1" w:themeShade="80"/>
                <w:sz w:val="20"/>
                <w:szCs w:val="20"/>
              </w:rPr>
            </w:pPr>
          </w:p>
        </w:tc>
        <w:tc>
          <w:tcPr>
            <w:tcW w:w="1487" w:type="pct"/>
            <w:gridSpan w:val="4"/>
          </w:tcPr>
          <w:p w14:paraId="7BED17EB" w14:textId="77777777" w:rsidR="007C46C4" w:rsidRDefault="00441DD9"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Children will feel confident to try new ideas and develop them further</w:t>
            </w:r>
          </w:p>
          <w:p w14:paraId="11C33826" w14:textId="77777777" w:rsidR="00441DD9" w:rsidRDefault="00441DD9"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 xml:space="preserve">Children will have the skills to evaluate and </w:t>
            </w:r>
            <w:r w:rsidR="00C86E5D">
              <w:rPr>
                <w:rFonts w:ascii="Arial" w:hAnsi="Arial" w:cs="Arial"/>
                <w:bCs/>
                <w:color w:val="1F3864" w:themeColor="accent1" w:themeShade="80"/>
                <w:sz w:val="20"/>
                <w:szCs w:val="20"/>
              </w:rPr>
              <w:t>change their ideas to improve them</w:t>
            </w:r>
          </w:p>
          <w:p w14:paraId="6F13863A" w14:textId="77777777" w:rsidR="00C86E5D" w:rsidRDefault="00C86E5D"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Children will develop their thinking skills and be able to solve problems</w:t>
            </w:r>
          </w:p>
          <w:p w14:paraId="4A189DBE" w14:textId="00C2ED75" w:rsidR="00C86E5D" w:rsidRPr="00FE72C8" w:rsidRDefault="00C86E5D"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Children will work together in teams</w:t>
            </w:r>
          </w:p>
        </w:tc>
        <w:tc>
          <w:tcPr>
            <w:tcW w:w="1057" w:type="pct"/>
            <w:gridSpan w:val="3"/>
          </w:tcPr>
          <w:p w14:paraId="5DAB5AA9" w14:textId="77777777" w:rsidR="007C46C4" w:rsidRDefault="00C86E5D"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Monitor pupil progress</w:t>
            </w:r>
          </w:p>
          <w:p w14:paraId="2D68630F" w14:textId="6EDD764C" w:rsidR="00C86E5D" w:rsidRPr="00FE72C8" w:rsidRDefault="00C86E5D" w:rsidP="00275785">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voice</w:t>
            </w:r>
          </w:p>
        </w:tc>
        <w:tc>
          <w:tcPr>
            <w:tcW w:w="446" w:type="pct"/>
          </w:tcPr>
          <w:p w14:paraId="18ACF28B" w14:textId="77777777" w:rsidR="007C46C4" w:rsidRPr="00FE72C8" w:rsidRDefault="007C46C4" w:rsidP="00275785">
            <w:pPr>
              <w:rPr>
                <w:rFonts w:ascii="Arial" w:hAnsi="Arial" w:cs="Arial"/>
                <w:color w:val="1F3864" w:themeColor="accent1" w:themeShade="80"/>
                <w:sz w:val="20"/>
                <w:szCs w:val="20"/>
              </w:rPr>
            </w:pPr>
          </w:p>
        </w:tc>
        <w:tc>
          <w:tcPr>
            <w:tcW w:w="179" w:type="pct"/>
            <w:gridSpan w:val="2"/>
          </w:tcPr>
          <w:p w14:paraId="3DE18BE6" w14:textId="77777777" w:rsidR="007C46C4" w:rsidRPr="00FE72C8" w:rsidRDefault="007C46C4" w:rsidP="00275785">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310FB"/>
    <w:multiLevelType w:val="hybridMultilevel"/>
    <w:tmpl w:val="5B7A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81745"/>
    <w:multiLevelType w:val="hybridMultilevel"/>
    <w:tmpl w:val="C4B62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6F7F44"/>
    <w:multiLevelType w:val="hybridMultilevel"/>
    <w:tmpl w:val="761A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60133C8"/>
    <w:multiLevelType w:val="hybridMultilevel"/>
    <w:tmpl w:val="1ECE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6087E"/>
    <w:multiLevelType w:val="hybridMultilevel"/>
    <w:tmpl w:val="865CE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12"/>
  </w:num>
  <w:num w:numId="5">
    <w:abstractNumId w:val="5"/>
  </w:num>
  <w:num w:numId="6">
    <w:abstractNumId w:val="11"/>
  </w:num>
  <w:num w:numId="7">
    <w:abstractNumId w:val="10"/>
  </w:num>
  <w:num w:numId="8">
    <w:abstractNumId w:val="1"/>
  </w:num>
  <w:num w:numId="9">
    <w:abstractNumId w:val="15"/>
  </w:num>
  <w:num w:numId="10">
    <w:abstractNumId w:val="9"/>
  </w:num>
  <w:num w:numId="11">
    <w:abstractNumId w:val="0"/>
  </w:num>
  <w:num w:numId="12">
    <w:abstractNumId w:val="14"/>
  </w:num>
  <w:num w:numId="13">
    <w:abstractNumId w:val="3"/>
  </w:num>
  <w:num w:numId="14">
    <w:abstractNumId w:val="17"/>
  </w:num>
  <w:num w:numId="15">
    <w:abstractNumId w:val="8"/>
  </w:num>
  <w:num w:numId="16">
    <w:abstractNumId w:val="18"/>
  </w:num>
  <w:num w:numId="17">
    <w:abstractNumId w:val="13"/>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0322"/>
    <w:rsid w:val="003B4ED3"/>
    <w:rsid w:val="003B7ABA"/>
    <w:rsid w:val="003D697B"/>
    <w:rsid w:val="003F1232"/>
    <w:rsid w:val="003F2928"/>
    <w:rsid w:val="00410983"/>
    <w:rsid w:val="00432C82"/>
    <w:rsid w:val="00434575"/>
    <w:rsid w:val="00434EB7"/>
    <w:rsid w:val="00435671"/>
    <w:rsid w:val="00441DD9"/>
    <w:rsid w:val="00460698"/>
    <w:rsid w:val="004606FC"/>
    <w:rsid w:val="004627ED"/>
    <w:rsid w:val="00465CD8"/>
    <w:rsid w:val="00473A9B"/>
    <w:rsid w:val="00476E28"/>
    <w:rsid w:val="004A68A9"/>
    <w:rsid w:val="004A71A8"/>
    <w:rsid w:val="004E2B10"/>
    <w:rsid w:val="00510EE8"/>
    <w:rsid w:val="00521036"/>
    <w:rsid w:val="00531D86"/>
    <w:rsid w:val="00533FFE"/>
    <w:rsid w:val="00537380"/>
    <w:rsid w:val="00565FAE"/>
    <w:rsid w:val="00574E1F"/>
    <w:rsid w:val="00591E69"/>
    <w:rsid w:val="00596670"/>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D5CBF"/>
    <w:rsid w:val="006E2B77"/>
    <w:rsid w:val="006F32F0"/>
    <w:rsid w:val="00706F29"/>
    <w:rsid w:val="00707E26"/>
    <w:rsid w:val="007126BA"/>
    <w:rsid w:val="00715C0D"/>
    <w:rsid w:val="0073459F"/>
    <w:rsid w:val="00737788"/>
    <w:rsid w:val="00782B6D"/>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A37BC"/>
    <w:rsid w:val="008B04A5"/>
    <w:rsid w:val="008D6CC0"/>
    <w:rsid w:val="008E02F0"/>
    <w:rsid w:val="008E18F8"/>
    <w:rsid w:val="009106E2"/>
    <w:rsid w:val="00921C1F"/>
    <w:rsid w:val="0092249C"/>
    <w:rsid w:val="00942468"/>
    <w:rsid w:val="00972AF7"/>
    <w:rsid w:val="00980F54"/>
    <w:rsid w:val="009A1D99"/>
    <w:rsid w:val="009B76DB"/>
    <w:rsid w:val="009E3046"/>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84EDD"/>
    <w:rsid w:val="00B95C6D"/>
    <w:rsid w:val="00BA4AD6"/>
    <w:rsid w:val="00BB2AB4"/>
    <w:rsid w:val="00BD538D"/>
    <w:rsid w:val="00BE0530"/>
    <w:rsid w:val="00BE424D"/>
    <w:rsid w:val="00BF13BB"/>
    <w:rsid w:val="00C01D8B"/>
    <w:rsid w:val="00C12636"/>
    <w:rsid w:val="00C50266"/>
    <w:rsid w:val="00C70875"/>
    <w:rsid w:val="00C7353B"/>
    <w:rsid w:val="00C81DBE"/>
    <w:rsid w:val="00C86E5D"/>
    <w:rsid w:val="00CA649D"/>
    <w:rsid w:val="00CA77B0"/>
    <w:rsid w:val="00CB761D"/>
    <w:rsid w:val="00CD60F4"/>
    <w:rsid w:val="00CE5140"/>
    <w:rsid w:val="00CE7633"/>
    <w:rsid w:val="00CE7AF1"/>
    <w:rsid w:val="00D22BDD"/>
    <w:rsid w:val="00D87FB0"/>
    <w:rsid w:val="00DA2C3B"/>
    <w:rsid w:val="00DB06B3"/>
    <w:rsid w:val="00DC4096"/>
    <w:rsid w:val="00DE2793"/>
    <w:rsid w:val="00E003CE"/>
    <w:rsid w:val="00E04166"/>
    <w:rsid w:val="00E1637A"/>
    <w:rsid w:val="00E309E6"/>
    <w:rsid w:val="00E44EFE"/>
    <w:rsid w:val="00E537AC"/>
    <w:rsid w:val="00E60B88"/>
    <w:rsid w:val="00E825B5"/>
    <w:rsid w:val="00E95CB0"/>
    <w:rsid w:val="00E975A6"/>
    <w:rsid w:val="00EB0934"/>
    <w:rsid w:val="00EB3F39"/>
    <w:rsid w:val="00EB4CBC"/>
    <w:rsid w:val="00EB6807"/>
    <w:rsid w:val="00EB7D7E"/>
    <w:rsid w:val="00EC623D"/>
    <w:rsid w:val="00EE0348"/>
    <w:rsid w:val="00EE5442"/>
    <w:rsid w:val="00EF29A7"/>
    <w:rsid w:val="00EF75FC"/>
    <w:rsid w:val="00F206F2"/>
    <w:rsid w:val="00F52EEE"/>
    <w:rsid w:val="00F56F83"/>
    <w:rsid w:val="00F874BA"/>
    <w:rsid w:val="00F90786"/>
    <w:rsid w:val="00F95EBA"/>
    <w:rsid w:val="00FB245C"/>
    <w:rsid w:val="00FC2764"/>
    <w:rsid w:val="00FD06E9"/>
    <w:rsid w:val="00FD23C7"/>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Viki Scott</cp:lastModifiedBy>
  <cp:revision>6</cp:revision>
  <cp:lastPrinted>2026-09-16T07:31:00Z</cp:lastPrinted>
  <dcterms:created xsi:type="dcterms:W3CDTF">2026-09-20T18:47:00Z</dcterms:created>
  <dcterms:modified xsi:type="dcterms:W3CDTF">2026-09-23T10:27:00Z</dcterms:modified>
</cp:coreProperties>
</file>