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6D03FF" w14:textId="0E7B3342" w:rsidR="00570138" w:rsidRDefault="00570138" w:rsidP="00D6628E">
      <w:pPr>
        <w:pStyle w:val="Title"/>
        <w:jc w:val="center"/>
        <w:rPr>
          <w:u w:val="single"/>
        </w:rPr>
      </w:pPr>
      <w:r w:rsidRPr="00D6628E">
        <w:rPr>
          <w:u w:val="single"/>
        </w:rPr>
        <w:t xml:space="preserve">SEND within the </w:t>
      </w:r>
      <w:r w:rsidR="00B42F43" w:rsidRPr="00D6628E">
        <w:rPr>
          <w:u w:val="single"/>
        </w:rPr>
        <w:t xml:space="preserve">PSHCE </w:t>
      </w:r>
      <w:r w:rsidR="00970DFB" w:rsidRPr="00D6628E">
        <w:rPr>
          <w:u w:val="single"/>
        </w:rPr>
        <w:t>C</w:t>
      </w:r>
      <w:r w:rsidRPr="00D6628E">
        <w:rPr>
          <w:u w:val="single"/>
        </w:rPr>
        <w:t>urriculum</w:t>
      </w:r>
    </w:p>
    <w:p w14:paraId="276A2187" w14:textId="77777777" w:rsidR="00D6628E" w:rsidRPr="00D6628E" w:rsidRDefault="00D6628E" w:rsidP="00D6628E"/>
    <w:p w14:paraId="453F30C4" w14:textId="77777777" w:rsidR="00570138" w:rsidRPr="00D6628E" w:rsidRDefault="00570138" w:rsidP="00D6628E">
      <w:pPr>
        <w:jc w:val="both"/>
        <w:rPr>
          <w:rFonts w:ascii="Arial" w:hAnsi="Arial" w:cs="Arial"/>
          <w:sz w:val="24"/>
          <w:szCs w:val="24"/>
        </w:rPr>
      </w:pPr>
      <w:r w:rsidRPr="00D6628E">
        <w:rPr>
          <w:rFonts w:ascii="Arial" w:hAnsi="Arial" w:cs="Arial"/>
          <w:sz w:val="24"/>
          <w:szCs w:val="24"/>
        </w:rPr>
        <w:t xml:space="preserve">Children have special educational needs if they have a learning difficulty which calls for special educational provision to be made for them. </w:t>
      </w:r>
    </w:p>
    <w:p w14:paraId="243EB4F5" w14:textId="77777777" w:rsidR="00570138" w:rsidRPr="00D6628E" w:rsidRDefault="00570138" w:rsidP="00D6628E">
      <w:pPr>
        <w:jc w:val="both"/>
        <w:rPr>
          <w:rFonts w:ascii="Arial" w:hAnsi="Arial" w:cs="Arial"/>
          <w:sz w:val="24"/>
          <w:szCs w:val="24"/>
        </w:rPr>
      </w:pPr>
      <w:r w:rsidRPr="00D6628E">
        <w:rPr>
          <w:rFonts w:ascii="Arial" w:hAnsi="Arial" w:cs="Arial"/>
          <w:sz w:val="24"/>
          <w:szCs w:val="24"/>
        </w:rPr>
        <w:t xml:space="preserve">Children have a learning difficulty if they: </w:t>
      </w:r>
    </w:p>
    <w:p w14:paraId="14B0E81C" w14:textId="77777777" w:rsidR="00570138" w:rsidRPr="00D6628E" w:rsidRDefault="00570138" w:rsidP="00D6628E">
      <w:pPr>
        <w:pStyle w:val="ListParagraph"/>
        <w:numPr>
          <w:ilvl w:val="0"/>
          <w:numId w:val="1"/>
        </w:numPr>
        <w:jc w:val="both"/>
        <w:rPr>
          <w:rFonts w:ascii="Arial" w:hAnsi="Arial" w:cs="Arial"/>
          <w:sz w:val="24"/>
          <w:szCs w:val="24"/>
        </w:rPr>
      </w:pPr>
      <w:r w:rsidRPr="00D6628E">
        <w:rPr>
          <w:rFonts w:ascii="Arial" w:hAnsi="Arial" w:cs="Arial"/>
          <w:sz w:val="24"/>
          <w:szCs w:val="24"/>
        </w:rPr>
        <w:t>have a significantly greater difficulty in learning than the majority of children of the same age;</w:t>
      </w:r>
    </w:p>
    <w:p w14:paraId="61C52A20" w14:textId="77777777" w:rsidR="00570138" w:rsidRPr="00D6628E" w:rsidRDefault="00570138" w:rsidP="00D6628E">
      <w:pPr>
        <w:ind w:left="360"/>
        <w:jc w:val="both"/>
        <w:rPr>
          <w:rFonts w:ascii="Arial" w:hAnsi="Arial" w:cs="Arial"/>
          <w:sz w:val="24"/>
          <w:szCs w:val="24"/>
        </w:rPr>
      </w:pPr>
      <w:r w:rsidRPr="00D6628E">
        <w:rPr>
          <w:rFonts w:ascii="Arial" w:hAnsi="Arial" w:cs="Arial"/>
          <w:sz w:val="24"/>
          <w:szCs w:val="24"/>
        </w:rPr>
        <w:t xml:space="preserve"> or</w:t>
      </w:r>
    </w:p>
    <w:p w14:paraId="63EDF10E" w14:textId="77777777" w:rsidR="00570138" w:rsidRPr="00D6628E" w:rsidRDefault="00570138" w:rsidP="00D6628E">
      <w:pPr>
        <w:jc w:val="both"/>
        <w:rPr>
          <w:rFonts w:ascii="Arial" w:hAnsi="Arial" w:cs="Arial"/>
          <w:sz w:val="24"/>
          <w:szCs w:val="24"/>
        </w:rPr>
      </w:pPr>
      <w:r w:rsidRPr="00D6628E">
        <w:rPr>
          <w:rFonts w:ascii="Arial" w:hAnsi="Arial" w:cs="Arial"/>
          <w:sz w:val="24"/>
          <w:szCs w:val="24"/>
        </w:rPr>
        <w:t xml:space="preserve">(b) have a disability which prevents or hinders them from making use of educational facilities of a kind generally provided for children of the same age </w:t>
      </w:r>
    </w:p>
    <w:p w14:paraId="3A458159" w14:textId="63516227" w:rsidR="00570138" w:rsidRPr="00D6628E" w:rsidRDefault="00570138" w:rsidP="00D6628E">
      <w:pPr>
        <w:jc w:val="both"/>
        <w:rPr>
          <w:rFonts w:ascii="Arial" w:hAnsi="Arial" w:cs="Arial"/>
          <w:sz w:val="24"/>
          <w:szCs w:val="24"/>
        </w:rPr>
      </w:pPr>
      <w:r w:rsidRPr="00D6628E">
        <w:rPr>
          <w:rFonts w:ascii="Arial" w:hAnsi="Arial" w:cs="Arial"/>
          <w:sz w:val="24"/>
          <w:szCs w:val="24"/>
        </w:rPr>
        <w:t xml:space="preserve">Quality First approaches are used to enable all children to access the </w:t>
      </w:r>
      <w:r w:rsidR="00B42F43" w:rsidRPr="00D6628E">
        <w:rPr>
          <w:rFonts w:ascii="Arial" w:hAnsi="Arial" w:cs="Arial"/>
          <w:sz w:val="24"/>
          <w:szCs w:val="24"/>
        </w:rPr>
        <w:t xml:space="preserve">PSHCE </w:t>
      </w:r>
      <w:r w:rsidRPr="00D6628E">
        <w:rPr>
          <w:rFonts w:ascii="Arial" w:hAnsi="Arial" w:cs="Arial"/>
          <w:sz w:val="24"/>
          <w:szCs w:val="24"/>
        </w:rPr>
        <w:t xml:space="preserve">Curriculum.  At St Philip’s we ensure that all of our children with SEND </w:t>
      </w:r>
      <w:r w:rsidRPr="00D6628E">
        <w:rPr>
          <w:rFonts w:ascii="Arial" w:hAnsi="Arial" w:cs="Arial"/>
          <w:sz w:val="24"/>
          <w:szCs w:val="24"/>
          <w:shd w:val="clear" w:color="auto" w:fill="FFFFFF"/>
        </w:rPr>
        <w:t xml:space="preserve">have the entitlement to broad, balanced and relevant </w:t>
      </w:r>
      <w:r w:rsidR="00B42F43" w:rsidRPr="00D6628E">
        <w:rPr>
          <w:rFonts w:ascii="Arial" w:hAnsi="Arial" w:cs="Arial"/>
          <w:sz w:val="24"/>
          <w:szCs w:val="24"/>
          <w:shd w:val="clear" w:color="auto" w:fill="FFFFFF"/>
        </w:rPr>
        <w:t>PSHCE t</w:t>
      </w:r>
      <w:r w:rsidRPr="00D6628E">
        <w:rPr>
          <w:rFonts w:ascii="Arial" w:hAnsi="Arial" w:cs="Arial"/>
          <w:sz w:val="24"/>
          <w:szCs w:val="24"/>
          <w:shd w:val="clear" w:color="auto" w:fill="FFFFFF"/>
        </w:rPr>
        <w:t>eaching.  All teaching and support staff are aware of the National Curriculum Inclusion Statement, and with advice from and the support of the SENCO, class teachers match the learning objectives to the needs and abilities of individual pupils. They use a range of strategies to develop the pupils’ knowledge, understanding and skills including the use of ICT. Where appropriate, materials are modified or support is provided to enable pupils with SEND to access the learning or the assessment processes.</w:t>
      </w:r>
    </w:p>
    <w:p w14:paraId="17801651" w14:textId="073AE024" w:rsidR="00570138" w:rsidRPr="00D6628E" w:rsidRDefault="00570138" w:rsidP="00D6628E">
      <w:pPr>
        <w:jc w:val="both"/>
        <w:rPr>
          <w:rFonts w:ascii="Arial" w:hAnsi="Arial" w:cs="Arial"/>
          <w:sz w:val="24"/>
          <w:szCs w:val="24"/>
        </w:rPr>
      </w:pPr>
      <w:r w:rsidRPr="00D6628E">
        <w:rPr>
          <w:rFonts w:ascii="Arial" w:hAnsi="Arial" w:cs="Arial"/>
          <w:sz w:val="24"/>
          <w:szCs w:val="24"/>
        </w:rPr>
        <w:t xml:space="preserve"> </w:t>
      </w:r>
      <w:r w:rsidR="00970DFB" w:rsidRPr="00D6628E">
        <w:rPr>
          <w:rFonts w:ascii="Arial" w:hAnsi="Arial" w:cs="Arial"/>
          <w:sz w:val="24"/>
          <w:szCs w:val="24"/>
        </w:rPr>
        <w:t>Our</w:t>
      </w:r>
      <w:r w:rsidR="00B42F43" w:rsidRPr="00D6628E">
        <w:rPr>
          <w:rFonts w:ascii="Arial" w:hAnsi="Arial" w:cs="Arial"/>
          <w:sz w:val="24"/>
          <w:szCs w:val="24"/>
        </w:rPr>
        <w:t xml:space="preserve"> PSHCE </w:t>
      </w:r>
      <w:r w:rsidRPr="00D6628E">
        <w:rPr>
          <w:rFonts w:ascii="Arial" w:hAnsi="Arial" w:cs="Arial"/>
          <w:sz w:val="24"/>
          <w:szCs w:val="24"/>
        </w:rPr>
        <w:t xml:space="preserve">curriculum </w:t>
      </w:r>
    </w:p>
    <w:p w14:paraId="27E4D2E1" w14:textId="77777777" w:rsidR="00570138" w:rsidRPr="00D6628E" w:rsidRDefault="00570138" w:rsidP="00D6628E">
      <w:pPr>
        <w:numPr>
          <w:ilvl w:val="0"/>
          <w:numId w:val="2"/>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D6628E">
        <w:rPr>
          <w:rFonts w:ascii="Arial" w:eastAsia="Times New Roman" w:hAnsi="Arial" w:cs="Arial"/>
          <w:sz w:val="24"/>
          <w:szCs w:val="24"/>
          <w:lang w:eastAsia="en-GB"/>
        </w:rPr>
        <w:t>Encourages pupils to enjoy learning and prepares them for life as a long-term goal</w:t>
      </w:r>
    </w:p>
    <w:p w14:paraId="107AD716" w14:textId="77777777" w:rsidR="00570138" w:rsidRPr="00D6628E" w:rsidRDefault="00570138" w:rsidP="00D6628E">
      <w:pPr>
        <w:numPr>
          <w:ilvl w:val="0"/>
          <w:numId w:val="2"/>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D6628E">
        <w:rPr>
          <w:rFonts w:ascii="Arial" w:eastAsia="Times New Roman" w:hAnsi="Arial" w:cs="Arial"/>
          <w:sz w:val="24"/>
          <w:szCs w:val="24"/>
          <w:lang w:eastAsia="en-GB"/>
        </w:rPr>
        <w:t>Uses pathways and specialist approaches with clear purpose</w:t>
      </w:r>
    </w:p>
    <w:p w14:paraId="539A1632" w14:textId="77777777" w:rsidR="00570138" w:rsidRPr="00D6628E" w:rsidRDefault="00570138" w:rsidP="00D6628E">
      <w:pPr>
        <w:numPr>
          <w:ilvl w:val="0"/>
          <w:numId w:val="2"/>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D6628E">
        <w:rPr>
          <w:rFonts w:ascii="Arial" w:eastAsia="Times New Roman" w:hAnsi="Arial" w:cs="Arial"/>
          <w:sz w:val="24"/>
          <w:szCs w:val="24"/>
          <w:lang w:eastAsia="en-GB"/>
        </w:rPr>
        <w:t xml:space="preserve">Is age-appropriate and responsive to pupils' specific needs, with targets from pupils’ </w:t>
      </w:r>
      <w:r w:rsidR="00E825C4" w:rsidRPr="00D6628E">
        <w:rPr>
          <w:rFonts w:ascii="Arial" w:eastAsia="Times New Roman" w:hAnsi="Arial" w:cs="Arial"/>
          <w:sz w:val="24"/>
          <w:szCs w:val="24"/>
          <w:lang w:eastAsia="en-GB"/>
        </w:rPr>
        <w:t xml:space="preserve">SEND support plans or </w:t>
      </w:r>
      <w:r w:rsidRPr="00D6628E">
        <w:rPr>
          <w:rFonts w:ascii="Arial" w:eastAsia="Times New Roman" w:hAnsi="Arial" w:cs="Arial"/>
          <w:sz w:val="24"/>
          <w:szCs w:val="24"/>
          <w:lang w:eastAsia="en-GB"/>
        </w:rPr>
        <w:t>education, health and care (EHC) plans</w:t>
      </w:r>
    </w:p>
    <w:p w14:paraId="595266A3" w14:textId="77777777" w:rsidR="00570138" w:rsidRPr="00D6628E" w:rsidRDefault="00570138" w:rsidP="00D6628E">
      <w:pPr>
        <w:numPr>
          <w:ilvl w:val="0"/>
          <w:numId w:val="2"/>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D6628E">
        <w:rPr>
          <w:rFonts w:ascii="Arial" w:eastAsia="Times New Roman" w:hAnsi="Arial" w:cs="Arial"/>
          <w:sz w:val="24"/>
          <w:szCs w:val="24"/>
          <w:lang w:eastAsia="en-GB"/>
        </w:rPr>
        <w:t>Considers parents' priorities for pupils</w:t>
      </w:r>
    </w:p>
    <w:p w14:paraId="49385953" w14:textId="77777777" w:rsidR="00570138" w:rsidRPr="00D6628E" w:rsidRDefault="00570138" w:rsidP="00D6628E">
      <w:pPr>
        <w:numPr>
          <w:ilvl w:val="0"/>
          <w:numId w:val="2"/>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D6628E">
        <w:rPr>
          <w:rFonts w:ascii="Arial" w:eastAsia="Times New Roman" w:hAnsi="Arial" w:cs="Arial"/>
          <w:sz w:val="24"/>
          <w:szCs w:val="24"/>
          <w:lang w:eastAsia="en-GB"/>
        </w:rPr>
        <w:t>Includes targets set by other professionals, such as speech and language therapists or occupational therapists </w:t>
      </w:r>
    </w:p>
    <w:p w14:paraId="11C7A464" w14:textId="78B5782D" w:rsidR="00570138" w:rsidRPr="00D6628E" w:rsidRDefault="00570138" w:rsidP="00D6628E">
      <w:pPr>
        <w:numPr>
          <w:ilvl w:val="0"/>
          <w:numId w:val="2"/>
        </w:numPr>
        <w:shd w:val="clear" w:color="auto" w:fill="FFFFFF"/>
        <w:spacing w:before="100" w:beforeAutospacing="1" w:after="100" w:afterAutospacing="1" w:line="240" w:lineRule="auto"/>
        <w:jc w:val="both"/>
        <w:rPr>
          <w:rFonts w:ascii="Arial" w:eastAsia="Times New Roman" w:hAnsi="Arial" w:cs="Arial"/>
          <w:sz w:val="24"/>
          <w:szCs w:val="24"/>
          <w:lang w:eastAsia="en-GB"/>
        </w:rPr>
      </w:pPr>
      <w:r w:rsidRPr="00D6628E">
        <w:rPr>
          <w:rFonts w:ascii="Arial" w:eastAsia="Times New Roman" w:hAnsi="Arial" w:cs="Arial"/>
          <w:sz w:val="24"/>
          <w:szCs w:val="24"/>
          <w:lang w:eastAsia="en-GB"/>
        </w:rPr>
        <w:t>Promotes literacy, numeracy and good communication at all times</w:t>
      </w:r>
    </w:p>
    <w:p w14:paraId="32FA3EA3" w14:textId="076A99D3" w:rsidR="00570138" w:rsidRPr="00D6628E" w:rsidRDefault="00570138" w:rsidP="00D6628E">
      <w:pPr>
        <w:shd w:val="clear" w:color="auto" w:fill="FFFFFF"/>
        <w:spacing w:after="100" w:afterAutospacing="1" w:line="240" w:lineRule="auto"/>
        <w:jc w:val="both"/>
        <w:rPr>
          <w:rFonts w:ascii="Arial" w:eastAsia="Times New Roman" w:hAnsi="Arial" w:cs="Arial"/>
          <w:sz w:val="24"/>
          <w:szCs w:val="24"/>
          <w:lang w:eastAsia="en-GB"/>
        </w:rPr>
      </w:pPr>
      <w:r w:rsidRPr="00D6628E">
        <w:rPr>
          <w:rFonts w:ascii="Arial" w:eastAsia="Times New Roman" w:hAnsi="Arial" w:cs="Arial"/>
          <w:sz w:val="24"/>
          <w:szCs w:val="24"/>
          <w:lang w:eastAsia="en-GB"/>
        </w:rPr>
        <w:t>Leaders make sure that the</w:t>
      </w:r>
      <w:r w:rsidR="00B42F43" w:rsidRPr="00D6628E">
        <w:rPr>
          <w:rFonts w:ascii="Arial" w:eastAsia="Times New Roman" w:hAnsi="Arial" w:cs="Arial"/>
          <w:sz w:val="24"/>
          <w:szCs w:val="24"/>
          <w:lang w:eastAsia="en-GB"/>
        </w:rPr>
        <w:t xml:space="preserve"> PSHCE </w:t>
      </w:r>
      <w:r w:rsidRPr="00D6628E">
        <w:rPr>
          <w:rFonts w:ascii="Arial" w:eastAsia="Times New Roman" w:hAnsi="Arial" w:cs="Arial"/>
          <w:sz w:val="24"/>
          <w:szCs w:val="24"/>
          <w:lang w:eastAsia="en-GB"/>
        </w:rPr>
        <w:t>curriculum</w:t>
      </w:r>
      <w:r w:rsidR="00970DFB" w:rsidRPr="00D6628E">
        <w:rPr>
          <w:rFonts w:ascii="Arial" w:eastAsia="Times New Roman" w:hAnsi="Arial" w:cs="Arial"/>
          <w:sz w:val="24"/>
          <w:szCs w:val="24"/>
          <w:lang w:eastAsia="en-GB"/>
        </w:rPr>
        <w:t xml:space="preserve"> and individual lessons</w:t>
      </w:r>
      <w:r w:rsidRPr="00D6628E">
        <w:rPr>
          <w:rFonts w:ascii="Arial" w:eastAsia="Times New Roman" w:hAnsi="Arial" w:cs="Arial"/>
          <w:sz w:val="24"/>
          <w:szCs w:val="24"/>
          <w:lang w:eastAsia="en-GB"/>
        </w:rPr>
        <w:t xml:space="preserve"> include</w:t>
      </w:r>
      <w:r w:rsidR="00970DFB" w:rsidRPr="00D6628E">
        <w:rPr>
          <w:rFonts w:ascii="Arial" w:eastAsia="Times New Roman" w:hAnsi="Arial" w:cs="Arial"/>
          <w:sz w:val="24"/>
          <w:szCs w:val="24"/>
          <w:lang w:eastAsia="en-GB"/>
        </w:rPr>
        <w:t xml:space="preserve"> </w:t>
      </w:r>
      <w:r w:rsidRPr="00D6628E">
        <w:rPr>
          <w:rFonts w:ascii="Arial" w:eastAsia="Times New Roman" w:hAnsi="Arial" w:cs="Arial"/>
          <w:sz w:val="24"/>
          <w:szCs w:val="24"/>
          <w:lang w:eastAsia="en-GB"/>
        </w:rPr>
        <w:t>activities and tasks that are very closely matched to the needs of all pupils. </w:t>
      </w:r>
    </w:p>
    <w:p w14:paraId="4541B06E" w14:textId="77777777" w:rsidR="004F5D75" w:rsidRPr="00D6628E" w:rsidRDefault="00570138" w:rsidP="00D6628E">
      <w:pPr>
        <w:shd w:val="clear" w:color="auto" w:fill="FFFFFF"/>
        <w:spacing w:after="100" w:afterAutospacing="1" w:line="240" w:lineRule="auto"/>
        <w:jc w:val="both"/>
        <w:rPr>
          <w:rFonts w:ascii="Arial" w:eastAsia="Times New Roman" w:hAnsi="Arial" w:cs="Arial"/>
          <w:sz w:val="24"/>
          <w:szCs w:val="24"/>
          <w:lang w:eastAsia="en-GB"/>
        </w:rPr>
      </w:pPr>
      <w:r w:rsidRPr="00D6628E">
        <w:rPr>
          <w:rFonts w:ascii="Arial" w:eastAsia="Times New Roman" w:hAnsi="Arial" w:cs="Arial"/>
          <w:sz w:val="24"/>
          <w:szCs w:val="24"/>
          <w:lang w:eastAsia="en-GB"/>
        </w:rPr>
        <w:t>Wherever appropriate children with SEND access discreet subject knowledge</w:t>
      </w:r>
      <w:r w:rsidR="00970DFB" w:rsidRPr="00D6628E">
        <w:rPr>
          <w:rFonts w:ascii="Arial" w:eastAsia="Times New Roman" w:hAnsi="Arial" w:cs="Arial"/>
          <w:sz w:val="24"/>
          <w:szCs w:val="24"/>
          <w:lang w:eastAsia="en-GB"/>
        </w:rPr>
        <w:t xml:space="preserve"> and have clear subject specific learning objectives that are planned in a progressive and co</w:t>
      </w:r>
      <w:r w:rsidR="004F5D75" w:rsidRPr="00D6628E">
        <w:rPr>
          <w:rFonts w:ascii="Arial" w:eastAsia="Times New Roman" w:hAnsi="Arial" w:cs="Arial"/>
          <w:sz w:val="24"/>
          <w:szCs w:val="24"/>
          <w:lang w:eastAsia="en-GB"/>
        </w:rPr>
        <w:t>he</w:t>
      </w:r>
      <w:r w:rsidR="00970DFB" w:rsidRPr="00D6628E">
        <w:rPr>
          <w:rFonts w:ascii="Arial" w:eastAsia="Times New Roman" w:hAnsi="Arial" w:cs="Arial"/>
          <w:sz w:val="24"/>
          <w:szCs w:val="24"/>
          <w:lang w:eastAsia="en-GB"/>
        </w:rPr>
        <w:t>sive way.</w:t>
      </w:r>
    </w:p>
    <w:p w14:paraId="7FA46C50" w14:textId="77777777" w:rsidR="00355736" w:rsidRDefault="00355736" w:rsidP="00570138">
      <w:pPr>
        <w:shd w:val="clear" w:color="auto" w:fill="FFFFFF"/>
        <w:spacing w:after="100" w:afterAutospacing="1" w:line="240" w:lineRule="auto"/>
        <w:rPr>
          <w:rFonts w:ascii="Arial" w:eastAsia="Times New Roman" w:hAnsi="Arial" w:cs="Arial"/>
          <w:sz w:val="24"/>
          <w:szCs w:val="24"/>
          <w:lang w:eastAsia="en-GB"/>
        </w:rPr>
      </w:pPr>
    </w:p>
    <w:p w14:paraId="575D0528" w14:textId="77777777" w:rsidR="00355736" w:rsidRDefault="00355736" w:rsidP="00570138">
      <w:pPr>
        <w:shd w:val="clear" w:color="auto" w:fill="FFFFFF"/>
        <w:spacing w:after="100" w:afterAutospacing="1" w:line="240" w:lineRule="auto"/>
        <w:rPr>
          <w:rFonts w:ascii="Arial" w:eastAsia="Times New Roman" w:hAnsi="Arial" w:cs="Arial"/>
          <w:sz w:val="24"/>
          <w:szCs w:val="24"/>
          <w:lang w:eastAsia="en-GB"/>
        </w:rPr>
      </w:pPr>
    </w:p>
    <w:p w14:paraId="3FF0AE53" w14:textId="77777777" w:rsidR="00355736" w:rsidRDefault="00355736" w:rsidP="00570138">
      <w:pPr>
        <w:shd w:val="clear" w:color="auto" w:fill="FFFFFF"/>
        <w:spacing w:after="100" w:afterAutospacing="1" w:line="240" w:lineRule="auto"/>
        <w:rPr>
          <w:rFonts w:ascii="Arial" w:eastAsia="Times New Roman" w:hAnsi="Arial" w:cs="Arial"/>
          <w:sz w:val="24"/>
          <w:szCs w:val="24"/>
          <w:lang w:eastAsia="en-GB"/>
        </w:rPr>
      </w:pPr>
    </w:p>
    <w:p w14:paraId="68A0A55B" w14:textId="7A03C47D" w:rsidR="00355736" w:rsidRDefault="009674DD" w:rsidP="00570138">
      <w:pPr>
        <w:shd w:val="clear" w:color="auto" w:fill="FFFFFF"/>
        <w:spacing w:after="100" w:afterAutospacing="1" w:line="240" w:lineRule="auto"/>
        <w:rPr>
          <w:rFonts w:ascii="Arial" w:eastAsia="Times New Roman" w:hAnsi="Arial" w:cs="Arial"/>
          <w:sz w:val="24"/>
          <w:szCs w:val="24"/>
          <w:lang w:eastAsia="en-GB"/>
        </w:rPr>
      </w:pPr>
      <w:r>
        <w:rPr>
          <w:rFonts w:ascii="Arial" w:eastAsia="Times New Roman" w:hAnsi="Arial" w:cs="Arial"/>
          <w:noProof/>
          <w:sz w:val="24"/>
          <w:szCs w:val="24"/>
          <w:lang w:eastAsia="en-GB"/>
        </w:rPr>
        <w:lastRenderedPageBreak/>
        <w:drawing>
          <wp:anchor distT="0" distB="0" distL="114300" distR="114300" simplePos="0" relativeHeight="251660288" behindDoc="1" locked="0" layoutInCell="1" allowOverlap="1" wp14:anchorId="68E171DC" wp14:editId="1086EDFB">
            <wp:simplePos x="0" y="0"/>
            <wp:positionH relativeFrom="column">
              <wp:posOffset>4143375</wp:posOffset>
            </wp:positionH>
            <wp:positionV relativeFrom="paragraph">
              <wp:posOffset>104775</wp:posOffset>
            </wp:positionV>
            <wp:extent cx="2124075" cy="1428750"/>
            <wp:effectExtent l="0" t="0" r="9525" b="0"/>
            <wp:wrapTight wrapText="bothSides">
              <wp:wrapPolygon edited="0">
                <wp:start x="0" y="0"/>
                <wp:lineTo x="0" y="21312"/>
                <wp:lineTo x="21503" y="21312"/>
                <wp:lineTo x="2150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extLst>
                        <a:ext uri="{28A0092B-C50C-407E-A947-70E740481C1C}">
                          <a14:useLocalDpi xmlns:a14="http://schemas.microsoft.com/office/drawing/2010/main" val="0"/>
                        </a:ext>
                      </a:extLst>
                    </a:blip>
                    <a:stretch>
                      <a:fillRect/>
                    </a:stretch>
                  </pic:blipFill>
                  <pic:spPr>
                    <a:xfrm>
                      <a:off x="0" y="0"/>
                      <a:ext cx="2124075" cy="1428750"/>
                    </a:xfrm>
                    <a:prstGeom prst="rect">
                      <a:avLst/>
                    </a:prstGeom>
                  </pic:spPr>
                </pic:pic>
              </a:graphicData>
            </a:graphic>
            <wp14:sizeRelH relativeFrom="margin">
              <wp14:pctWidth>0</wp14:pctWidth>
            </wp14:sizeRelH>
          </wp:anchor>
        </w:drawing>
      </w:r>
      <w:r>
        <w:rPr>
          <w:rFonts w:ascii="Arial" w:eastAsia="Times New Roman" w:hAnsi="Arial" w:cs="Arial"/>
          <w:noProof/>
          <w:sz w:val="24"/>
          <w:szCs w:val="24"/>
          <w:lang w:eastAsia="en-GB"/>
        </w:rPr>
        <w:drawing>
          <wp:anchor distT="0" distB="0" distL="114300" distR="114300" simplePos="0" relativeHeight="251659264" behindDoc="1" locked="0" layoutInCell="1" allowOverlap="1" wp14:anchorId="7CDB2A18" wp14:editId="114F5B31">
            <wp:simplePos x="0" y="0"/>
            <wp:positionH relativeFrom="column">
              <wp:posOffset>1790700</wp:posOffset>
            </wp:positionH>
            <wp:positionV relativeFrom="paragraph">
              <wp:posOffset>0</wp:posOffset>
            </wp:positionV>
            <wp:extent cx="2428875" cy="1562100"/>
            <wp:effectExtent l="0" t="0" r="9525" b="0"/>
            <wp:wrapTight wrapText="bothSides">
              <wp:wrapPolygon edited="0">
                <wp:start x="0" y="0"/>
                <wp:lineTo x="0" y="21337"/>
                <wp:lineTo x="21515" y="21337"/>
                <wp:lineTo x="2151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428875" cy="156210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Times New Roman" w:hAnsi="Arial" w:cs="Arial"/>
          <w:noProof/>
          <w:sz w:val="24"/>
          <w:szCs w:val="24"/>
          <w:lang w:eastAsia="en-GB"/>
        </w:rPr>
        <w:drawing>
          <wp:anchor distT="0" distB="0" distL="114300" distR="114300" simplePos="0" relativeHeight="251658240" behindDoc="1" locked="0" layoutInCell="1" allowOverlap="1" wp14:anchorId="52950A47" wp14:editId="580F733F">
            <wp:simplePos x="0" y="0"/>
            <wp:positionH relativeFrom="column">
              <wp:posOffset>-257175</wp:posOffset>
            </wp:positionH>
            <wp:positionV relativeFrom="paragraph">
              <wp:posOffset>0</wp:posOffset>
            </wp:positionV>
            <wp:extent cx="2028825" cy="1562100"/>
            <wp:effectExtent l="0" t="0" r="9525" b="0"/>
            <wp:wrapTight wrapText="bothSides">
              <wp:wrapPolygon edited="0">
                <wp:start x="0" y="0"/>
                <wp:lineTo x="0" y="21337"/>
                <wp:lineTo x="21499" y="21337"/>
                <wp:lineTo x="2149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2028825" cy="1562100"/>
                    </a:xfrm>
                    <a:prstGeom prst="rect">
                      <a:avLst/>
                    </a:prstGeom>
                  </pic:spPr>
                </pic:pic>
              </a:graphicData>
            </a:graphic>
            <wp14:sizeRelH relativeFrom="margin">
              <wp14:pctWidth>0</wp14:pctWidth>
            </wp14:sizeRelH>
          </wp:anchor>
        </w:drawing>
      </w:r>
    </w:p>
    <w:p w14:paraId="041A552A" w14:textId="0C67A2A2" w:rsidR="004F5D75" w:rsidRDefault="00D6628E" w:rsidP="00570138">
      <w:pPr>
        <w:shd w:val="clear" w:color="auto" w:fill="FFFFFF"/>
        <w:spacing w:after="100" w:afterAutospacing="1" w:line="240" w:lineRule="auto"/>
        <w:rPr>
          <w:rFonts w:ascii="Arial" w:eastAsia="Times New Roman" w:hAnsi="Arial" w:cs="Arial"/>
          <w:sz w:val="24"/>
          <w:szCs w:val="24"/>
          <w:lang w:eastAsia="en-GB"/>
        </w:rPr>
      </w:pPr>
      <w:r w:rsidRPr="00355736">
        <w:rPr>
          <w:rFonts w:ascii="Arial" w:eastAsia="Times New Roman" w:hAnsi="Arial" w:cs="Arial"/>
          <w:sz w:val="24"/>
          <w:szCs w:val="24"/>
          <w:lang w:eastAsia="en-GB"/>
        </w:rPr>
        <w:t xml:space="preserve">As part of the PSHCE curriculum we offer </w:t>
      </w:r>
      <w:proofErr w:type="spellStart"/>
      <w:r w:rsidRPr="00355736">
        <w:rPr>
          <w:rFonts w:ascii="Arial" w:eastAsia="Times New Roman" w:hAnsi="Arial" w:cs="Arial"/>
          <w:sz w:val="24"/>
          <w:szCs w:val="24"/>
          <w:lang w:eastAsia="en-GB"/>
        </w:rPr>
        <w:t>Heartmath</w:t>
      </w:r>
      <w:proofErr w:type="spellEnd"/>
      <w:r w:rsidRPr="00355736">
        <w:rPr>
          <w:rFonts w:ascii="Arial" w:eastAsia="Times New Roman" w:hAnsi="Arial" w:cs="Arial"/>
          <w:sz w:val="24"/>
          <w:szCs w:val="24"/>
          <w:lang w:eastAsia="en-GB"/>
        </w:rPr>
        <w:t xml:space="preserve"> as a tool </w:t>
      </w:r>
      <w:r w:rsidR="00355736" w:rsidRPr="00355736">
        <w:rPr>
          <w:rFonts w:ascii="Arial" w:eastAsia="Times New Roman" w:hAnsi="Arial" w:cs="Arial"/>
          <w:sz w:val="24"/>
          <w:szCs w:val="24"/>
          <w:lang w:eastAsia="en-GB"/>
        </w:rPr>
        <w:t xml:space="preserve">to reduce anxiety and stress levels so that children are in an optimum position, mentally and emotionally to join in with lessons. It offers children who are displaying needs in SEMH, strategies to aid calming down so as they can get into the ideal zone for learning. </w:t>
      </w:r>
    </w:p>
    <w:p w14:paraId="4C539E88" w14:textId="23646923" w:rsidR="00355736" w:rsidRDefault="00355736" w:rsidP="00570138">
      <w:pPr>
        <w:shd w:val="clear" w:color="auto" w:fill="FFFFFF"/>
        <w:spacing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Our PSHCE provision also ensures that children can access the 1 Decision curriculum in smaller groups via the 1 Decision Nurture Group. These resources are more focussed on encouraging children to analyse their existing emotional and mental health, to identify their own support network and to teach them strategies to ensure that they can self-regulate. </w:t>
      </w:r>
    </w:p>
    <w:p w14:paraId="5E222AF8" w14:textId="3553F61B" w:rsidR="009674DD" w:rsidRPr="00355736" w:rsidRDefault="009674DD" w:rsidP="00570138">
      <w:pPr>
        <w:shd w:val="clear" w:color="auto" w:fill="FFFFFF"/>
        <w:spacing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In addition to the above, our SEND children have access to Relax Kids which, again work on reducing anxiety and stress in our young children. It also teaches them strategies which they can employ in stressful situations. </w:t>
      </w:r>
    </w:p>
    <w:p w14:paraId="394BFA2C" w14:textId="71154AB0" w:rsidR="004F5D75" w:rsidRDefault="00AC7FB6" w:rsidP="009674DD">
      <w:pPr>
        <w:shd w:val="clear" w:color="auto" w:fill="FFFFFF"/>
        <w:spacing w:after="100" w:afterAutospacing="1" w:line="240" w:lineRule="auto"/>
        <w:rPr>
          <w:rFonts w:ascii="Arial" w:eastAsia="Times New Roman" w:hAnsi="Arial" w:cs="Arial"/>
          <w:color w:val="FF0000"/>
          <w:sz w:val="24"/>
          <w:szCs w:val="24"/>
          <w:lang w:eastAsia="en-GB"/>
        </w:rPr>
      </w:pPr>
      <w:r>
        <w:rPr>
          <w:rFonts w:ascii="Arial" w:eastAsia="Times New Roman" w:hAnsi="Arial" w:cs="Arial"/>
          <w:color w:val="FF0000"/>
          <w:sz w:val="24"/>
          <w:szCs w:val="24"/>
          <w:lang w:eastAsia="en-GB"/>
        </w:rPr>
        <w:t xml:space="preserve">Use the table below to give more detail which is SUBJECT specific – so geography might be enlarged or simplified maps, in history might be a more visual </w:t>
      </w:r>
      <w:proofErr w:type="spellStart"/>
      <w:r>
        <w:rPr>
          <w:rFonts w:ascii="Arial" w:eastAsia="Times New Roman" w:hAnsi="Arial" w:cs="Arial"/>
          <w:color w:val="FF0000"/>
          <w:sz w:val="24"/>
          <w:szCs w:val="24"/>
          <w:lang w:eastAsia="en-GB"/>
        </w:rPr>
        <w:t>timelie</w:t>
      </w:r>
      <w:proofErr w:type="spellEnd"/>
      <w:r>
        <w:rPr>
          <w:rFonts w:ascii="Arial" w:eastAsia="Times New Roman" w:hAnsi="Arial" w:cs="Arial"/>
          <w:color w:val="FF0000"/>
          <w:sz w:val="24"/>
          <w:szCs w:val="24"/>
          <w:lang w:eastAsia="en-GB"/>
        </w:rPr>
        <w:t xml:space="preserve">, in Science might be a simplified planning grid or recording only part of an </w:t>
      </w:r>
      <w:proofErr w:type="spellStart"/>
      <w:r>
        <w:rPr>
          <w:rFonts w:ascii="Arial" w:eastAsia="Times New Roman" w:hAnsi="Arial" w:cs="Arial"/>
          <w:color w:val="FF0000"/>
          <w:sz w:val="24"/>
          <w:szCs w:val="24"/>
          <w:lang w:eastAsia="en-GB"/>
        </w:rPr>
        <w:t>expt</w:t>
      </w:r>
      <w:proofErr w:type="spellEnd"/>
      <w:r>
        <w:rPr>
          <w:rFonts w:ascii="Arial" w:eastAsia="Times New Roman" w:hAnsi="Arial" w:cs="Arial"/>
          <w:color w:val="FF0000"/>
          <w:sz w:val="24"/>
          <w:szCs w:val="24"/>
          <w:lang w:eastAsia="en-GB"/>
        </w:rPr>
        <w:t xml:space="preserve"> – just need to give flavour of how you are meeting needs.   </w:t>
      </w:r>
    </w:p>
    <w:p w14:paraId="32C9482C" w14:textId="77777777" w:rsidR="002D65D1" w:rsidRDefault="002D65D1" w:rsidP="00570138">
      <w:pPr>
        <w:shd w:val="clear" w:color="auto" w:fill="FFFFFF"/>
        <w:spacing w:after="100" w:afterAutospacing="1" w:line="240" w:lineRule="auto"/>
        <w:rPr>
          <w:rFonts w:ascii="Arial" w:eastAsia="Times New Roman" w:hAnsi="Arial" w:cs="Arial"/>
          <w:color w:val="FF0000"/>
          <w:sz w:val="24"/>
          <w:szCs w:val="24"/>
          <w:lang w:eastAsia="en-GB"/>
        </w:rPr>
      </w:pPr>
    </w:p>
    <w:tbl>
      <w:tblPr>
        <w:tblStyle w:val="PlainTable3"/>
        <w:tblW w:w="0" w:type="auto"/>
        <w:tblLook w:val="04A0" w:firstRow="1" w:lastRow="0" w:firstColumn="1" w:lastColumn="0" w:noHBand="0" w:noVBand="1"/>
      </w:tblPr>
      <w:tblGrid>
        <w:gridCol w:w="2694"/>
        <w:gridCol w:w="6322"/>
      </w:tblGrid>
      <w:tr w:rsidR="00AC7FB6" w:rsidRPr="00AC7FB6" w14:paraId="1B4B928F" w14:textId="77777777" w:rsidTr="00AC7FB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gridSpan w:val="2"/>
          </w:tcPr>
          <w:p w14:paraId="024E9234" w14:textId="10B40AB2" w:rsidR="00AC7FB6" w:rsidRPr="00AC7FB6" w:rsidRDefault="00D5139B" w:rsidP="0006166B">
            <w:pPr>
              <w:spacing w:after="100" w:afterAutospacing="1"/>
              <w:rPr>
                <w:rFonts w:ascii="Arial" w:eastAsia="Times New Roman" w:hAnsi="Arial" w:cs="Arial"/>
                <w:color w:val="4472C4" w:themeColor="accent1"/>
                <w:sz w:val="24"/>
                <w:szCs w:val="24"/>
                <w:lang w:eastAsia="en-GB"/>
              </w:rPr>
            </w:pPr>
            <w:r w:rsidRPr="00AC7FB6">
              <w:rPr>
                <w:rFonts w:ascii="Arial" w:eastAsia="Times New Roman" w:hAnsi="Arial" w:cs="Arial"/>
                <w:color w:val="4472C4" w:themeColor="accent1"/>
                <w:sz w:val="24"/>
                <w:szCs w:val="24"/>
                <w:lang w:eastAsia="en-GB"/>
              </w:rPr>
              <w:t>AREAS OF NEED</w:t>
            </w:r>
            <w:r w:rsidR="00AC7FB6" w:rsidRPr="00AC7FB6">
              <w:rPr>
                <w:rFonts w:ascii="Arial" w:eastAsia="Times New Roman" w:hAnsi="Arial" w:cs="Arial"/>
                <w:color w:val="4472C4" w:themeColor="accent1"/>
                <w:sz w:val="24"/>
                <w:szCs w:val="24"/>
                <w:lang w:eastAsia="en-GB"/>
              </w:rPr>
              <w:t xml:space="preserve">                                        Adaptation</w:t>
            </w:r>
          </w:p>
        </w:tc>
      </w:tr>
      <w:tr w:rsidR="00AC7FB6" w:rsidRPr="00AC7FB6" w14:paraId="1329F5B5" w14:textId="77777777" w:rsidTr="000616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tcPr>
          <w:p w14:paraId="3D423E3C" w14:textId="77777777" w:rsidR="00AC7FB6" w:rsidRPr="00AC7FB6" w:rsidRDefault="00AC7FB6" w:rsidP="00570138">
            <w:pPr>
              <w:spacing w:after="100" w:afterAutospacing="1"/>
              <w:rPr>
                <w:rFonts w:ascii="Arial" w:eastAsia="Times New Roman" w:hAnsi="Arial" w:cs="Arial"/>
                <w:color w:val="4472C4" w:themeColor="accent1"/>
                <w:sz w:val="24"/>
                <w:szCs w:val="24"/>
                <w:lang w:eastAsia="en-GB"/>
              </w:rPr>
            </w:pPr>
          </w:p>
          <w:p w14:paraId="315A5CD0" w14:textId="77777777" w:rsidR="002D65D1" w:rsidRPr="00AC7FB6" w:rsidRDefault="00D5139B" w:rsidP="00570138">
            <w:pPr>
              <w:spacing w:after="100" w:afterAutospacing="1"/>
              <w:rPr>
                <w:rFonts w:ascii="Arial" w:eastAsia="Times New Roman" w:hAnsi="Arial" w:cs="Arial"/>
                <w:color w:val="4472C4" w:themeColor="accent1"/>
                <w:sz w:val="24"/>
                <w:szCs w:val="24"/>
                <w:lang w:eastAsia="en-GB"/>
              </w:rPr>
            </w:pPr>
            <w:r w:rsidRPr="00AC7FB6">
              <w:rPr>
                <w:rFonts w:ascii="Arial" w:eastAsia="Times New Roman" w:hAnsi="Arial" w:cs="Arial"/>
                <w:color w:val="4472C4" w:themeColor="accent1"/>
                <w:sz w:val="24"/>
                <w:szCs w:val="24"/>
                <w:lang w:eastAsia="en-GB"/>
              </w:rPr>
              <w:t>Communication and Interaction</w:t>
            </w:r>
          </w:p>
        </w:tc>
        <w:tc>
          <w:tcPr>
            <w:tcW w:w="6322" w:type="dxa"/>
          </w:tcPr>
          <w:p w14:paraId="3E5DAA14" w14:textId="55AA1F1A" w:rsidR="00D60C40" w:rsidRDefault="00D60C40" w:rsidP="00570138">
            <w:pPr>
              <w:spacing w:after="100" w:afterAutospacing="1"/>
              <w:cnfStyle w:val="000000100000" w:firstRow="0" w:lastRow="0" w:firstColumn="0" w:lastColumn="0" w:oddVBand="0" w:evenVBand="0" w:oddHBand="1" w:evenHBand="0" w:firstRowFirstColumn="0" w:firstRowLastColumn="0" w:lastRowFirstColumn="0" w:lastRowLastColumn="0"/>
            </w:pPr>
            <w:r>
              <w:t>- Well thought out seating plan</w:t>
            </w:r>
          </w:p>
          <w:p w14:paraId="7A7805A7" w14:textId="09F67EE2" w:rsidR="0006166B" w:rsidRDefault="0006166B"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Cues and visible prompts for active listening </w:t>
            </w:r>
          </w:p>
          <w:p w14:paraId="00D2B95E" w14:textId="3BC7E6FE" w:rsidR="009674DD"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Pre-teaching of new </w:t>
            </w:r>
            <w:r w:rsidR="00D60C40">
              <w:t xml:space="preserve">PSHCE </w:t>
            </w:r>
            <w:r>
              <w:t xml:space="preserve">vocabulary prior to lesson. </w:t>
            </w:r>
          </w:p>
          <w:p w14:paraId="2CCC7127" w14:textId="02466865" w:rsidR="009674DD"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pPr>
            <w:r>
              <w:t>-Send vocabulary word mats</w:t>
            </w:r>
            <w:r w:rsidR="00D60C40">
              <w:t>/knowledge organisers</w:t>
            </w:r>
            <w:r>
              <w:t xml:space="preserve"> home before the topic begins.</w:t>
            </w:r>
          </w:p>
          <w:p w14:paraId="20C701E4" w14:textId="1D868CEE" w:rsidR="009674DD"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w:t>
            </w:r>
            <w:r w:rsidR="0006166B">
              <w:t xml:space="preserve"> 1 Decision videos and resources</w:t>
            </w:r>
            <w:r>
              <w:t xml:space="preserve">. </w:t>
            </w:r>
          </w:p>
          <w:p w14:paraId="582104B8" w14:textId="119B249D" w:rsidR="009674DD"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w:t>
            </w:r>
            <w:r w:rsidR="0006166B">
              <w:t xml:space="preserve">Talk partners </w:t>
            </w:r>
          </w:p>
          <w:p w14:paraId="4DA6300A" w14:textId="77777777" w:rsidR="00AC7FB6"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pPr>
            <w:r>
              <w:t>-Social stories</w:t>
            </w:r>
            <w:r w:rsidR="0006166B">
              <w:t xml:space="preserve">/ Talking tins </w:t>
            </w:r>
          </w:p>
          <w:p w14:paraId="1B7FDC0F" w14:textId="20F4722E" w:rsidR="0006166B" w:rsidRPr="0006166B" w:rsidRDefault="0006166B"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Egg timers </w:t>
            </w:r>
          </w:p>
        </w:tc>
      </w:tr>
      <w:tr w:rsidR="00AC7FB6" w:rsidRPr="00AC7FB6" w14:paraId="301DFBDF" w14:textId="77777777" w:rsidTr="0006166B">
        <w:tc>
          <w:tcPr>
            <w:cnfStyle w:val="001000000000" w:firstRow="0" w:lastRow="0" w:firstColumn="1" w:lastColumn="0" w:oddVBand="0" w:evenVBand="0" w:oddHBand="0" w:evenHBand="0" w:firstRowFirstColumn="0" w:firstRowLastColumn="0" w:lastRowFirstColumn="0" w:lastRowLastColumn="0"/>
            <w:tcW w:w="2694" w:type="dxa"/>
          </w:tcPr>
          <w:p w14:paraId="4BC3D474" w14:textId="77777777" w:rsidR="002D65D1" w:rsidRPr="00AC7FB6" w:rsidRDefault="00D5139B" w:rsidP="00570138">
            <w:pPr>
              <w:spacing w:after="100" w:afterAutospacing="1"/>
              <w:rPr>
                <w:rFonts w:ascii="Arial" w:eastAsia="Times New Roman" w:hAnsi="Arial" w:cs="Arial"/>
                <w:color w:val="4472C4" w:themeColor="accent1"/>
                <w:sz w:val="24"/>
                <w:szCs w:val="24"/>
                <w:lang w:eastAsia="en-GB"/>
              </w:rPr>
            </w:pPr>
            <w:r w:rsidRPr="00AC7FB6">
              <w:rPr>
                <w:rFonts w:ascii="Arial" w:eastAsia="Times New Roman" w:hAnsi="Arial" w:cs="Arial"/>
                <w:color w:val="4472C4" w:themeColor="accent1"/>
                <w:sz w:val="24"/>
                <w:szCs w:val="24"/>
                <w:lang w:eastAsia="en-GB"/>
              </w:rPr>
              <w:lastRenderedPageBreak/>
              <w:t>Cognition and Learning</w:t>
            </w:r>
          </w:p>
        </w:tc>
        <w:tc>
          <w:tcPr>
            <w:tcW w:w="6322" w:type="dxa"/>
          </w:tcPr>
          <w:p w14:paraId="4632CDFA" w14:textId="7B447A72" w:rsidR="009674DD" w:rsidRDefault="009674DD" w:rsidP="009674DD">
            <w:pPr>
              <w:cnfStyle w:val="000000000000" w:firstRow="0" w:lastRow="0" w:firstColumn="0" w:lastColumn="0" w:oddVBand="0" w:evenVBand="0" w:oddHBand="0" w:evenHBand="0" w:firstRowFirstColumn="0" w:firstRowLastColumn="0" w:lastRowFirstColumn="0" w:lastRowLastColumn="0"/>
            </w:pPr>
            <w:r>
              <w:t xml:space="preserve">-Dyslexia friendly environment  </w:t>
            </w:r>
            <w:r w:rsidR="00D60C40">
              <w:t xml:space="preserve"> - buff paper, dyslexia font</w:t>
            </w:r>
          </w:p>
          <w:p w14:paraId="387F37F0" w14:textId="77777777" w:rsidR="00D60C40" w:rsidRDefault="00D60C40" w:rsidP="009674DD">
            <w:pPr>
              <w:cnfStyle w:val="000000000000" w:firstRow="0" w:lastRow="0" w:firstColumn="0" w:lastColumn="0" w:oddVBand="0" w:evenVBand="0" w:oddHBand="0" w:evenHBand="0" w:firstRowFirstColumn="0" w:firstRowLastColumn="0" w:lastRowFirstColumn="0" w:lastRowLastColumn="0"/>
            </w:pPr>
          </w:p>
          <w:p w14:paraId="0DD84F63" w14:textId="0391C237" w:rsidR="009674DD" w:rsidRDefault="009674DD" w:rsidP="009674DD">
            <w:pPr>
              <w:cnfStyle w:val="000000000000" w:firstRow="0" w:lastRow="0" w:firstColumn="0" w:lastColumn="0" w:oddVBand="0" w:evenVBand="0" w:oddHBand="0" w:evenHBand="0" w:firstRowFirstColumn="0" w:firstRowLastColumn="0" w:lastRowFirstColumn="0" w:lastRowLastColumn="0"/>
            </w:pPr>
            <w:r>
              <w:t xml:space="preserve">- Scribing </w:t>
            </w:r>
          </w:p>
          <w:p w14:paraId="09D46B29" w14:textId="77777777" w:rsidR="00D60C40" w:rsidRDefault="00D60C40" w:rsidP="009674DD">
            <w:pPr>
              <w:cnfStyle w:val="000000000000" w:firstRow="0" w:lastRow="0" w:firstColumn="0" w:lastColumn="0" w:oddVBand="0" w:evenVBand="0" w:oddHBand="0" w:evenHBand="0" w:firstRowFirstColumn="0" w:firstRowLastColumn="0" w:lastRowFirstColumn="0" w:lastRowLastColumn="0"/>
            </w:pPr>
          </w:p>
          <w:p w14:paraId="12DA50C6" w14:textId="77777777" w:rsidR="00D60C40" w:rsidRDefault="009674DD" w:rsidP="009674DD">
            <w:pPr>
              <w:cnfStyle w:val="000000000000" w:firstRow="0" w:lastRow="0" w:firstColumn="0" w:lastColumn="0" w:oddVBand="0" w:evenVBand="0" w:oddHBand="0" w:evenHBand="0" w:firstRowFirstColumn="0" w:firstRowLastColumn="0" w:lastRowFirstColumn="0" w:lastRowLastColumn="0"/>
            </w:pPr>
            <w:r>
              <w:t>-Use of technology</w:t>
            </w:r>
          </w:p>
          <w:p w14:paraId="6C0977AF" w14:textId="2498BEBE" w:rsidR="009674DD" w:rsidRDefault="009674DD" w:rsidP="009674DD">
            <w:pPr>
              <w:cnfStyle w:val="000000000000" w:firstRow="0" w:lastRow="0" w:firstColumn="0" w:lastColumn="0" w:oddVBand="0" w:evenVBand="0" w:oddHBand="0" w:evenHBand="0" w:firstRowFirstColumn="0" w:firstRowLastColumn="0" w:lastRowFirstColumn="0" w:lastRowLastColumn="0"/>
            </w:pPr>
            <w:r>
              <w:t xml:space="preserve"> </w:t>
            </w:r>
          </w:p>
          <w:p w14:paraId="60FC4C90" w14:textId="4C0BA7A3" w:rsidR="009674DD" w:rsidRDefault="009674DD" w:rsidP="009674DD">
            <w:pPr>
              <w:cnfStyle w:val="000000000000" w:firstRow="0" w:lastRow="0" w:firstColumn="0" w:lastColumn="0" w:oddVBand="0" w:evenVBand="0" w:oddHBand="0" w:evenHBand="0" w:firstRowFirstColumn="0" w:firstRowLastColumn="0" w:lastRowFirstColumn="0" w:lastRowLastColumn="0"/>
            </w:pPr>
            <w:r>
              <w:t>-Smart grouping: pairing with a more able writer</w:t>
            </w:r>
            <w:r w:rsidR="0006166B">
              <w:t>/communicator</w:t>
            </w:r>
            <w:r>
              <w:t xml:space="preserve">. </w:t>
            </w:r>
          </w:p>
          <w:p w14:paraId="6F0DCF33" w14:textId="77777777" w:rsidR="00D60C40" w:rsidRDefault="00D60C40" w:rsidP="009674DD">
            <w:pPr>
              <w:cnfStyle w:val="000000000000" w:firstRow="0" w:lastRow="0" w:firstColumn="0" w:lastColumn="0" w:oddVBand="0" w:evenVBand="0" w:oddHBand="0" w:evenHBand="0" w:firstRowFirstColumn="0" w:firstRowLastColumn="0" w:lastRowFirstColumn="0" w:lastRowLastColumn="0"/>
            </w:pPr>
          </w:p>
          <w:p w14:paraId="18AA3B05" w14:textId="7FD2CA04" w:rsidR="009674DD" w:rsidRDefault="009674DD" w:rsidP="009674DD">
            <w:pPr>
              <w:cnfStyle w:val="000000000000" w:firstRow="0" w:lastRow="0" w:firstColumn="0" w:lastColumn="0" w:oddVBand="0" w:evenVBand="0" w:oddHBand="0" w:evenHBand="0" w:firstRowFirstColumn="0" w:firstRowLastColumn="0" w:lastRowFirstColumn="0" w:lastRowLastColumn="0"/>
            </w:pPr>
            <w:r>
              <w:t xml:space="preserve">-Alternative methods of recording i.e. comic strip/picture/ Clicker 8/ </w:t>
            </w:r>
          </w:p>
          <w:p w14:paraId="549CEA45" w14:textId="77777777" w:rsidR="00D60C40" w:rsidRDefault="00D60C40" w:rsidP="009674DD">
            <w:pPr>
              <w:cnfStyle w:val="000000000000" w:firstRow="0" w:lastRow="0" w:firstColumn="0" w:lastColumn="0" w:oddVBand="0" w:evenVBand="0" w:oddHBand="0" w:evenHBand="0" w:firstRowFirstColumn="0" w:firstRowLastColumn="0" w:lastRowFirstColumn="0" w:lastRowLastColumn="0"/>
            </w:pPr>
          </w:p>
          <w:p w14:paraId="637BF56D" w14:textId="36803C03" w:rsidR="009674DD" w:rsidRDefault="009674DD" w:rsidP="009674DD">
            <w:pPr>
              <w:cnfStyle w:val="000000000000" w:firstRow="0" w:lastRow="0" w:firstColumn="0" w:lastColumn="0" w:oddVBand="0" w:evenVBand="0" w:oddHBand="0" w:evenHBand="0" w:firstRowFirstColumn="0" w:firstRowLastColumn="0" w:lastRowFirstColumn="0" w:lastRowLastColumn="0"/>
            </w:pPr>
            <w:r>
              <w:t>- Social storie</w:t>
            </w:r>
            <w:r w:rsidR="0006166B">
              <w:t>s</w:t>
            </w:r>
          </w:p>
          <w:p w14:paraId="456C1504" w14:textId="77777777" w:rsidR="00D60C40" w:rsidRDefault="00D60C40" w:rsidP="009674DD">
            <w:pPr>
              <w:cnfStyle w:val="000000000000" w:firstRow="0" w:lastRow="0" w:firstColumn="0" w:lastColumn="0" w:oddVBand="0" w:evenVBand="0" w:oddHBand="0" w:evenHBand="0" w:firstRowFirstColumn="0" w:firstRowLastColumn="0" w:lastRowFirstColumn="0" w:lastRowLastColumn="0"/>
            </w:pPr>
          </w:p>
          <w:p w14:paraId="32BA4CB8" w14:textId="4D458B1F" w:rsidR="0006166B" w:rsidRPr="009674DD" w:rsidRDefault="009674DD" w:rsidP="009674DD">
            <w:pPr>
              <w:cnfStyle w:val="000000000000" w:firstRow="0" w:lastRow="0" w:firstColumn="0" w:lastColumn="0" w:oddVBand="0" w:evenVBand="0" w:oddHBand="0" w:evenHBand="0" w:firstRowFirstColumn="0" w:firstRowLastColumn="0" w:lastRowFirstColumn="0" w:lastRowLastColumn="0"/>
            </w:pPr>
            <w:r>
              <w:t>-1:1 support or small group support where necessary</w:t>
            </w:r>
          </w:p>
        </w:tc>
      </w:tr>
      <w:tr w:rsidR="00AC7FB6" w:rsidRPr="00AC7FB6" w14:paraId="65CF8C58" w14:textId="77777777" w:rsidTr="000616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tcPr>
          <w:p w14:paraId="0954695D" w14:textId="77777777" w:rsidR="002D65D1" w:rsidRPr="00AC7FB6" w:rsidRDefault="00D5139B" w:rsidP="00570138">
            <w:pPr>
              <w:spacing w:after="100" w:afterAutospacing="1"/>
              <w:rPr>
                <w:rFonts w:ascii="Arial" w:eastAsia="Times New Roman" w:hAnsi="Arial" w:cs="Arial"/>
                <w:color w:val="4472C4" w:themeColor="accent1"/>
                <w:sz w:val="24"/>
                <w:szCs w:val="24"/>
                <w:lang w:eastAsia="en-GB"/>
              </w:rPr>
            </w:pPr>
            <w:r w:rsidRPr="00AC7FB6">
              <w:rPr>
                <w:rFonts w:ascii="Arial" w:eastAsia="Times New Roman" w:hAnsi="Arial" w:cs="Arial"/>
                <w:color w:val="4472C4" w:themeColor="accent1"/>
                <w:sz w:val="24"/>
                <w:szCs w:val="24"/>
                <w:lang w:eastAsia="en-GB"/>
              </w:rPr>
              <w:t>Social, Emotional and Mental Health</w:t>
            </w:r>
          </w:p>
        </w:tc>
        <w:tc>
          <w:tcPr>
            <w:tcW w:w="6322" w:type="dxa"/>
          </w:tcPr>
          <w:p w14:paraId="150DC357" w14:textId="77777777" w:rsidR="0006166B" w:rsidRDefault="0006166B" w:rsidP="00570138">
            <w:pPr>
              <w:spacing w:after="100" w:afterAutospacing="1"/>
              <w:cnfStyle w:val="000000100000" w:firstRow="0" w:lastRow="0" w:firstColumn="0" w:lastColumn="0" w:oddVBand="0" w:evenVBand="0" w:oddHBand="1" w:evenHBand="0" w:firstRowFirstColumn="0" w:firstRowLastColumn="0" w:lastRowFirstColumn="0" w:lastRowLastColumn="0"/>
            </w:pPr>
          </w:p>
          <w:p w14:paraId="6120818E" w14:textId="44AF52F1" w:rsidR="009674DD"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ROAR Rainbow check in </w:t>
            </w:r>
          </w:p>
          <w:p w14:paraId="0FD54B3E" w14:textId="77777777" w:rsidR="00D60C40"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w:t>
            </w:r>
            <w:r w:rsidR="00D60C40">
              <w:t xml:space="preserve">Visual Timetable </w:t>
            </w:r>
          </w:p>
          <w:p w14:paraId="10D2792A" w14:textId="1152DDA6" w:rsidR="009674DD" w:rsidRDefault="00D60C40"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w:t>
            </w:r>
            <w:r w:rsidR="009674DD">
              <w:t xml:space="preserve">Learning breaks </w:t>
            </w:r>
          </w:p>
          <w:p w14:paraId="319EF229" w14:textId="56851312" w:rsidR="009674DD"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Daily Mile </w:t>
            </w:r>
          </w:p>
          <w:p w14:paraId="5E8B9E0D" w14:textId="5E6F20BB" w:rsidR="009674DD"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Working in a small group with a trusted adult for emotional support. </w:t>
            </w:r>
          </w:p>
          <w:p w14:paraId="68477D73" w14:textId="44B2FC11" w:rsidR="00D60C40" w:rsidRDefault="00D60C40"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Volcano in My Tummy </w:t>
            </w:r>
          </w:p>
          <w:p w14:paraId="217CF10B" w14:textId="3CEC12C6" w:rsidR="00D60C40" w:rsidRDefault="00D60C40"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Friendship Terrace </w:t>
            </w:r>
          </w:p>
          <w:p w14:paraId="5559F59A" w14:textId="77777777" w:rsidR="009674DD"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-Theme/topic needs to be modified to ensure children have a good underpinning of prior knowledge to access the new theme. </w:t>
            </w:r>
          </w:p>
          <w:p w14:paraId="0555A1C8" w14:textId="77777777" w:rsidR="009674DD"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pPr>
            <w:r>
              <w:t xml:space="preserve">- Introduce new challenging concepts/themes in advance to prepare children fully. </w:t>
            </w:r>
          </w:p>
          <w:p w14:paraId="065AD5FA" w14:textId="772FF1A1" w:rsidR="002D65D1" w:rsidRPr="00AC7FB6" w:rsidRDefault="009674DD" w:rsidP="00570138">
            <w:pPr>
              <w:spacing w:after="100" w:afterAutospacing="1"/>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4472C4" w:themeColor="accent1"/>
                <w:sz w:val="24"/>
                <w:szCs w:val="24"/>
                <w:lang w:eastAsia="en-GB"/>
              </w:rPr>
            </w:pPr>
            <w:r>
              <w:t>-Good lines of communication with parent</w:t>
            </w:r>
          </w:p>
        </w:tc>
      </w:tr>
      <w:tr w:rsidR="00AC7FB6" w:rsidRPr="00AC7FB6" w14:paraId="05DEB6ED" w14:textId="77777777" w:rsidTr="0006166B">
        <w:tc>
          <w:tcPr>
            <w:cnfStyle w:val="001000000000" w:firstRow="0" w:lastRow="0" w:firstColumn="1" w:lastColumn="0" w:oddVBand="0" w:evenVBand="0" w:oddHBand="0" w:evenHBand="0" w:firstRowFirstColumn="0" w:firstRowLastColumn="0" w:lastRowFirstColumn="0" w:lastRowLastColumn="0"/>
            <w:tcW w:w="2694" w:type="dxa"/>
          </w:tcPr>
          <w:p w14:paraId="6647F278" w14:textId="77777777" w:rsidR="002D65D1" w:rsidRPr="00AC7FB6" w:rsidRDefault="00D5139B" w:rsidP="00570138">
            <w:pPr>
              <w:spacing w:after="100" w:afterAutospacing="1"/>
              <w:rPr>
                <w:rFonts w:ascii="Arial" w:eastAsia="Times New Roman" w:hAnsi="Arial" w:cs="Arial"/>
                <w:color w:val="4472C4" w:themeColor="accent1"/>
                <w:sz w:val="24"/>
                <w:szCs w:val="24"/>
                <w:lang w:eastAsia="en-GB"/>
              </w:rPr>
            </w:pPr>
            <w:r w:rsidRPr="00AC7FB6">
              <w:rPr>
                <w:rFonts w:ascii="Arial" w:eastAsia="Times New Roman" w:hAnsi="Arial" w:cs="Arial"/>
                <w:color w:val="4472C4" w:themeColor="accent1"/>
                <w:sz w:val="24"/>
                <w:szCs w:val="24"/>
                <w:lang w:eastAsia="en-GB"/>
              </w:rPr>
              <w:t>Sensory and/or Physical</w:t>
            </w:r>
          </w:p>
        </w:tc>
        <w:tc>
          <w:tcPr>
            <w:tcW w:w="6322" w:type="dxa"/>
          </w:tcPr>
          <w:p w14:paraId="45544771" w14:textId="77777777" w:rsidR="00E96626" w:rsidRDefault="00E96626" w:rsidP="00570138">
            <w:pPr>
              <w:spacing w:after="100" w:afterAutospacing="1"/>
              <w:cnfStyle w:val="000000000000" w:firstRow="0" w:lastRow="0" w:firstColumn="0" w:lastColumn="0" w:oddVBand="0" w:evenVBand="0" w:oddHBand="0" w:evenHBand="0" w:firstRowFirstColumn="0" w:firstRowLastColumn="0" w:lastRowFirstColumn="0" w:lastRowLastColumn="0"/>
            </w:pPr>
          </w:p>
          <w:p w14:paraId="6D184823" w14:textId="49044EEA" w:rsidR="0006166B" w:rsidRDefault="00E96626" w:rsidP="00570138">
            <w:pPr>
              <w:spacing w:after="100" w:afterAutospacing="1"/>
              <w:cnfStyle w:val="000000000000" w:firstRow="0" w:lastRow="0" w:firstColumn="0" w:lastColumn="0" w:oddVBand="0" w:evenVBand="0" w:oddHBand="0" w:evenHBand="0" w:firstRowFirstColumn="0" w:firstRowLastColumn="0" w:lastRowFirstColumn="0" w:lastRowLastColumn="0"/>
            </w:pPr>
            <w:r>
              <w:t xml:space="preserve">- Multi-sensory activities </w:t>
            </w:r>
          </w:p>
          <w:p w14:paraId="3A5F4A0C" w14:textId="2BBF832E" w:rsidR="00D60C40" w:rsidRDefault="00D60C40" w:rsidP="00570138">
            <w:pPr>
              <w:spacing w:after="100" w:afterAutospacing="1"/>
              <w:cnfStyle w:val="000000000000" w:firstRow="0" w:lastRow="0" w:firstColumn="0" w:lastColumn="0" w:oddVBand="0" w:evenVBand="0" w:oddHBand="0" w:evenHBand="0" w:firstRowFirstColumn="0" w:firstRowLastColumn="0" w:lastRowFirstColumn="0" w:lastRowLastColumn="0"/>
            </w:pPr>
            <w:r>
              <w:t>-Provide sources and themes which are matched to the needs of the child. i.e. enlarged sources/visuals/</w:t>
            </w:r>
            <w:proofErr w:type="gramStart"/>
            <w:r>
              <w:t>I.T</w:t>
            </w:r>
            <w:proofErr w:type="gramEnd"/>
            <w:r>
              <w:t xml:space="preserve"> </w:t>
            </w:r>
          </w:p>
          <w:p w14:paraId="5E0B637D" w14:textId="295F6816" w:rsidR="00D60C40" w:rsidRDefault="00D60C40" w:rsidP="00570138">
            <w:pPr>
              <w:spacing w:after="100" w:afterAutospacing="1"/>
              <w:cnfStyle w:val="000000000000" w:firstRow="0" w:lastRow="0" w:firstColumn="0" w:lastColumn="0" w:oddVBand="0" w:evenVBand="0" w:oddHBand="0" w:evenHBand="0" w:firstRowFirstColumn="0" w:firstRowLastColumn="0" w:lastRowFirstColumn="0" w:lastRowLastColumn="0"/>
            </w:pPr>
            <w:r>
              <w:t xml:space="preserve">- Headphones/ Sloping board/ Wobble Cushion </w:t>
            </w:r>
          </w:p>
          <w:p w14:paraId="4C28CA17" w14:textId="0198C5BF" w:rsidR="00D60C40" w:rsidRDefault="00D60C40" w:rsidP="00570138">
            <w:pPr>
              <w:spacing w:after="100" w:afterAutospacing="1"/>
              <w:cnfStyle w:val="000000000000" w:firstRow="0" w:lastRow="0" w:firstColumn="0" w:lastColumn="0" w:oddVBand="0" w:evenVBand="0" w:oddHBand="0" w:evenHBand="0" w:firstRowFirstColumn="0" w:firstRowLastColumn="0" w:lastRowFirstColumn="0" w:lastRowLastColumn="0"/>
            </w:pPr>
            <w:r>
              <w:t xml:space="preserve">- </w:t>
            </w:r>
            <w:proofErr w:type="spellStart"/>
            <w:r>
              <w:t>Chewelery</w:t>
            </w:r>
            <w:proofErr w:type="spellEnd"/>
            <w:r>
              <w:t xml:space="preserve">/ Fidget toys </w:t>
            </w:r>
          </w:p>
          <w:p w14:paraId="7BA059AA" w14:textId="77777777" w:rsidR="00E96626" w:rsidRDefault="00D60C40" w:rsidP="00570138">
            <w:pPr>
              <w:spacing w:after="100" w:afterAutospacing="1"/>
              <w:cnfStyle w:val="000000000000" w:firstRow="0" w:lastRow="0" w:firstColumn="0" w:lastColumn="0" w:oddVBand="0" w:evenVBand="0" w:oddHBand="0" w:evenHBand="0" w:firstRowFirstColumn="0" w:firstRowLastColumn="0" w:lastRowFirstColumn="0" w:lastRowLastColumn="0"/>
            </w:pPr>
            <w:r>
              <w:t>-Support with group work to avoid conflict/sensory overload</w:t>
            </w:r>
          </w:p>
          <w:p w14:paraId="712DD203" w14:textId="25335880" w:rsidR="002D65D1" w:rsidRPr="00E96626" w:rsidRDefault="00D60C40" w:rsidP="00570138">
            <w:pPr>
              <w:spacing w:after="100" w:afterAutospacing="1"/>
              <w:cnfStyle w:val="000000000000" w:firstRow="0" w:lastRow="0" w:firstColumn="0" w:lastColumn="0" w:oddVBand="0" w:evenVBand="0" w:oddHBand="0" w:evenHBand="0" w:firstRowFirstColumn="0" w:firstRowLastColumn="0" w:lastRowFirstColumn="0" w:lastRowLastColumn="0"/>
            </w:pPr>
            <w:r>
              <w:t>-Provide advanced warning of challenging themes</w:t>
            </w:r>
            <w:r w:rsidR="00E96626">
              <w:t xml:space="preserve"> in </w:t>
            </w:r>
            <w:bookmarkStart w:id="0" w:name="_GoBack"/>
            <w:bookmarkEnd w:id="0"/>
            <w:r w:rsidR="00E96626">
              <w:t>1 Decision.</w:t>
            </w:r>
          </w:p>
        </w:tc>
      </w:tr>
    </w:tbl>
    <w:p w14:paraId="4470B89C" w14:textId="77777777" w:rsidR="00570138" w:rsidRPr="00970DFB" w:rsidRDefault="00570138">
      <w:pPr>
        <w:rPr>
          <w:color w:val="4472C4" w:themeColor="accent1"/>
        </w:rPr>
      </w:pPr>
    </w:p>
    <w:sectPr w:rsidR="00570138" w:rsidRPr="00970D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8BE20C" w14:textId="77777777" w:rsidR="004B3043" w:rsidRDefault="004B3043" w:rsidP="00AC7FB6">
      <w:pPr>
        <w:spacing w:after="0" w:line="240" w:lineRule="auto"/>
      </w:pPr>
      <w:r>
        <w:separator/>
      </w:r>
    </w:p>
  </w:endnote>
  <w:endnote w:type="continuationSeparator" w:id="0">
    <w:p w14:paraId="77CD29C8" w14:textId="77777777" w:rsidR="004B3043" w:rsidRDefault="004B3043" w:rsidP="00AC7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ED0C8D" w14:textId="77777777" w:rsidR="004B3043" w:rsidRDefault="004B3043" w:rsidP="00AC7FB6">
      <w:pPr>
        <w:spacing w:after="0" w:line="240" w:lineRule="auto"/>
      </w:pPr>
      <w:r>
        <w:separator/>
      </w:r>
    </w:p>
  </w:footnote>
  <w:footnote w:type="continuationSeparator" w:id="0">
    <w:p w14:paraId="74B20653" w14:textId="77777777" w:rsidR="004B3043" w:rsidRDefault="004B3043" w:rsidP="00AC7F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DA07AF"/>
    <w:multiLevelType w:val="hybridMultilevel"/>
    <w:tmpl w:val="1FEC07A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CC4FAF"/>
    <w:multiLevelType w:val="multilevel"/>
    <w:tmpl w:val="449C5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138"/>
    <w:rsid w:val="0006166B"/>
    <w:rsid w:val="001004AE"/>
    <w:rsid w:val="001D5729"/>
    <w:rsid w:val="002525C6"/>
    <w:rsid w:val="002D65D1"/>
    <w:rsid w:val="00355736"/>
    <w:rsid w:val="004522C1"/>
    <w:rsid w:val="004B3043"/>
    <w:rsid w:val="004F5D75"/>
    <w:rsid w:val="00502E0B"/>
    <w:rsid w:val="00570138"/>
    <w:rsid w:val="0075798D"/>
    <w:rsid w:val="007C617D"/>
    <w:rsid w:val="00945387"/>
    <w:rsid w:val="009674DD"/>
    <w:rsid w:val="00970DFB"/>
    <w:rsid w:val="00AC7FB6"/>
    <w:rsid w:val="00B42F43"/>
    <w:rsid w:val="00D5139B"/>
    <w:rsid w:val="00D60C40"/>
    <w:rsid w:val="00D6628E"/>
    <w:rsid w:val="00E825C4"/>
    <w:rsid w:val="00E96626"/>
    <w:rsid w:val="00FD2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EC60D"/>
  <w15:chartTrackingRefBased/>
  <w15:docId w15:val="{5DB4A575-69C9-4794-8DFF-DADB88E8B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138"/>
    <w:pPr>
      <w:ind w:left="720"/>
      <w:contextualSpacing/>
    </w:pPr>
  </w:style>
  <w:style w:type="paragraph" w:styleId="NormalWeb">
    <w:name w:val="Normal (Web)"/>
    <w:basedOn w:val="Normal"/>
    <w:uiPriority w:val="99"/>
    <w:semiHidden/>
    <w:unhideWhenUsed/>
    <w:rsid w:val="0057013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D65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C7F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7FB6"/>
  </w:style>
  <w:style w:type="paragraph" w:styleId="Footer">
    <w:name w:val="footer"/>
    <w:basedOn w:val="Normal"/>
    <w:link w:val="FooterChar"/>
    <w:uiPriority w:val="99"/>
    <w:unhideWhenUsed/>
    <w:rsid w:val="00AC7F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7FB6"/>
  </w:style>
  <w:style w:type="table" w:styleId="PlainTable3">
    <w:name w:val="Plain Table 3"/>
    <w:basedOn w:val="TableNormal"/>
    <w:uiPriority w:val="43"/>
    <w:rsid w:val="00AC7FB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itle">
    <w:name w:val="Title"/>
    <w:basedOn w:val="Normal"/>
    <w:next w:val="Normal"/>
    <w:link w:val="TitleChar"/>
    <w:uiPriority w:val="10"/>
    <w:qFormat/>
    <w:rsid w:val="00D6628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628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412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49B7842F</Template>
  <TotalTime>1</TotalTime>
  <Pages>4</Pages>
  <Words>724</Words>
  <Characters>4130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Sandie Edward</dc:creator>
  <cp:keywords/>
  <dc:description/>
  <cp:lastModifiedBy>Louise Westby</cp:lastModifiedBy>
  <cp:revision>2</cp:revision>
  <dcterms:created xsi:type="dcterms:W3CDTF">2021-07-15T10:10:00Z</dcterms:created>
  <dcterms:modified xsi:type="dcterms:W3CDTF">2021-07-15T10:10:00Z</dcterms:modified>
</cp:coreProperties>
</file>