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138" w:rsidRPr="00970DFB" w:rsidRDefault="00570138" w:rsidP="00970DFB">
      <w:pPr>
        <w:jc w:val="center"/>
        <w:rPr>
          <w:rFonts w:ascii="Arial" w:hAnsi="Arial" w:cs="Arial"/>
          <w:b/>
          <w:color w:val="4472C4" w:themeColor="accent1"/>
          <w:sz w:val="24"/>
          <w:szCs w:val="24"/>
        </w:rPr>
      </w:pPr>
      <w:r w:rsidRPr="00970DFB">
        <w:rPr>
          <w:rFonts w:ascii="Arial" w:hAnsi="Arial" w:cs="Arial"/>
          <w:b/>
          <w:color w:val="4472C4" w:themeColor="accent1"/>
          <w:sz w:val="24"/>
          <w:szCs w:val="24"/>
        </w:rPr>
        <w:t>SEND within the</w:t>
      </w:r>
      <w:r w:rsidR="007050F9">
        <w:rPr>
          <w:rFonts w:ascii="Arial" w:hAnsi="Arial" w:cs="Arial"/>
          <w:b/>
          <w:color w:val="4472C4" w:themeColor="accent1"/>
          <w:sz w:val="24"/>
          <w:szCs w:val="24"/>
        </w:rPr>
        <w:t xml:space="preserve"> Music </w:t>
      </w:r>
      <w:r w:rsidR="00970DFB">
        <w:rPr>
          <w:rFonts w:ascii="Arial" w:hAnsi="Arial" w:cs="Arial"/>
          <w:b/>
          <w:color w:val="4472C4" w:themeColor="accent1"/>
          <w:sz w:val="24"/>
          <w:szCs w:val="24"/>
        </w:rPr>
        <w:t>C</w:t>
      </w:r>
      <w:r w:rsidRPr="00970DFB">
        <w:rPr>
          <w:rFonts w:ascii="Arial" w:hAnsi="Arial" w:cs="Arial"/>
          <w:b/>
          <w:color w:val="4472C4" w:themeColor="accent1"/>
          <w:sz w:val="24"/>
          <w:szCs w:val="24"/>
        </w:rPr>
        <w:t>urriculum</w:t>
      </w:r>
    </w:p>
    <w:p w:rsidR="00570138" w:rsidRPr="00970DFB" w:rsidRDefault="00570138">
      <w:pPr>
        <w:rPr>
          <w:rFonts w:ascii="Arial" w:hAnsi="Arial" w:cs="Arial"/>
          <w:color w:val="4472C4" w:themeColor="accent1"/>
          <w:sz w:val="24"/>
          <w:szCs w:val="24"/>
        </w:rPr>
      </w:pPr>
      <w:r w:rsidRPr="00970DFB">
        <w:rPr>
          <w:rFonts w:ascii="Arial" w:hAnsi="Arial" w:cs="Arial"/>
          <w:color w:val="4472C4" w:themeColor="accent1"/>
          <w:sz w:val="24"/>
          <w:szCs w:val="24"/>
        </w:rPr>
        <w:t xml:space="preserve">Children have special educational needs if they have a learning difficulty which calls for special educational provision to be made for them. </w:t>
      </w:r>
    </w:p>
    <w:p w:rsidR="00570138" w:rsidRPr="00970DFB" w:rsidRDefault="00570138">
      <w:pPr>
        <w:rPr>
          <w:rFonts w:ascii="Arial" w:hAnsi="Arial" w:cs="Arial"/>
          <w:color w:val="4472C4" w:themeColor="accent1"/>
          <w:sz w:val="24"/>
          <w:szCs w:val="24"/>
        </w:rPr>
      </w:pPr>
      <w:r w:rsidRPr="00970DFB">
        <w:rPr>
          <w:rFonts w:ascii="Arial" w:hAnsi="Arial" w:cs="Arial"/>
          <w:color w:val="4472C4" w:themeColor="accent1"/>
          <w:sz w:val="24"/>
          <w:szCs w:val="24"/>
        </w:rPr>
        <w:t xml:space="preserve">Children have a learning difficulty if they: </w:t>
      </w:r>
    </w:p>
    <w:p w:rsidR="00570138" w:rsidRPr="00970DFB" w:rsidRDefault="00570138" w:rsidP="00570138">
      <w:pPr>
        <w:pStyle w:val="ListParagraph"/>
        <w:numPr>
          <w:ilvl w:val="0"/>
          <w:numId w:val="1"/>
        </w:numPr>
        <w:rPr>
          <w:rFonts w:ascii="Arial" w:hAnsi="Arial" w:cs="Arial"/>
          <w:color w:val="4472C4" w:themeColor="accent1"/>
          <w:sz w:val="24"/>
          <w:szCs w:val="24"/>
        </w:rPr>
      </w:pPr>
      <w:r w:rsidRPr="00970DFB">
        <w:rPr>
          <w:rFonts w:ascii="Arial" w:hAnsi="Arial" w:cs="Arial"/>
          <w:color w:val="4472C4" w:themeColor="accent1"/>
          <w:sz w:val="24"/>
          <w:szCs w:val="24"/>
        </w:rPr>
        <w:t>have a significantly greater difficulty in learning than the majority of children of the same age;</w:t>
      </w:r>
    </w:p>
    <w:p w:rsidR="00570138" w:rsidRPr="00970DFB" w:rsidRDefault="00570138" w:rsidP="00570138">
      <w:pPr>
        <w:ind w:left="360"/>
        <w:rPr>
          <w:rFonts w:ascii="Arial" w:hAnsi="Arial" w:cs="Arial"/>
          <w:color w:val="4472C4" w:themeColor="accent1"/>
          <w:sz w:val="24"/>
          <w:szCs w:val="24"/>
        </w:rPr>
      </w:pPr>
      <w:r w:rsidRPr="00970DFB">
        <w:rPr>
          <w:rFonts w:ascii="Arial" w:hAnsi="Arial" w:cs="Arial"/>
          <w:color w:val="4472C4" w:themeColor="accent1"/>
          <w:sz w:val="24"/>
          <w:szCs w:val="24"/>
        </w:rPr>
        <w:t xml:space="preserve"> or</w:t>
      </w:r>
    </w:p>
    <w:p w:rsidR="00570138" w:rsidRPr="00970DFB" w:rsidRDefault="00570138">
      <w:pPr>
        <w:rPr>
          <w:rFonts w:ascii="Arial" w:hAnsi="Arial" w:cs="Arial"/>
          <w:color w:val="4472C4" w:themeColor="accent1"/>
          <w:sz w:val="24"/>
          <w:szCs w:val="24"/>
        </w:rPr>
      </w:pPr>
      <w:r w:rsidRPr="00970DFB">
        <w:rPr>
          <w:rFonts w:ascii="Arial" w:hAnsi="Arial" w:cs="Arial"/>
          <w:color w:val="4472C4" w:themeColor="accent1"/>
          <w:sz w:val="24"/>
          <w:szCs w:val="24"/>
        </w:rPr>
        <w:t xml:space="preserve">(b) have a disability which prevents or hinders them from making use of educational facilities of a kind generally provided for children of the same age </w:t>
      </w:r>
    </w:p>
    <w:p w:rsidR="00570138" w:rsidRPr="00970DFB" w:rsidRDefault="00570138">
      <w:pPr>
        <w:rPr>
          <w:rFonts w:ascii="Arial" w:hAnsi="Arial" w:cs="Arial"/>
          <w:color w:val="4472C4" w:themeColor="accent1"/>
          <w:sz w:val="24"/>
          <w:szCs w:val="24"/>
        </w:rPr>
      </w:pPr>
      <w:r w:rsidRPr="00970DFB">
        <w:rPr>
          <w:rFonts w:ascii="Arial" w:hAnsi="Arial" w:cs="Arial"/>
          <w:color w:val="4472C4" w:themeColor="accent1"/>
          <w:sz w:val="24"/>
          <w:szCs w:val="24"/>
        </w:rPr>
        <w:t xml:space="preserve">Quality First approaches are used to enable all children to access the </w:t>
      </w:r>
      <w:r w:rsidR="007050F9">
        <w:rPr>
          <w:rFonts w:ascii="Arial" w:hAnsi="Arial" w:cs="Arial"/>
          <w:color w:val="4472C4" w:themeColor="accent1"/>
          <w:sz w:val="24"/>
          <w:szCs w:val="24"/>
        </w:rPr>
        <w:t xml:space="preserve">Music </w:t>
      </w:r>
      <w:r w:rsidRPr="00970DFB">
        <w:rPr>
          <w:rFonts w:ascii="Arial" w:hAnsi="Arial" w:cs="Arial"/>
          <w:color w:val="4472C4" w:themeColor="accent1"/>
          <w:sz w:val="24"/>
          <w:szCs w:val="24"/>
        </w:rPr>
        <w:t xml:space="preserve">Curriculum.  At St Philip’s we ensure that all of our children with SEND </w:t>
      </w:r>
      <w:r w:rsidRPr="00970DFB">
        <w:rPr>
          <w:rFonts w:ascii="Arial" w:hAnsi="Arial" w:cs="Arial"/>
          <w:color w:val="4472C4" w:themeColor="accent1"/>
          <w:sz w:val="24"/>
          <w:szCs w:val="24"/>
          <w:shd w:val="clear" w:color="auto" w:fill="FFFFFF"/>
        </w:rPr>
        <w:t>have the entitlement to broad, balanced and relevant</w:t>
      </w:r>
      <w:r w:rsidR="007050F9">
        <w:rPr>
          <w:rFonts w:ascii="Arial" w:hAnsi="Arial" w:cs="Arial"/>
          <w:color w:val="4472C4" w:themeColor="accent1"/>
          <w:sz w:val="24"/>
          <w:szCs w:val="24"/>
          <w:shd w:val="clear" w:color="auto" w:fill="FFFFFF"/>
        </w:rPr>
        <w:t xml:space="preserve"> Music </w:t>
      </w:r>
      <w:r w:rsidRPr="00970DFB">
        <w:rPr>
          <w:rFonts w:ascii="Arial" w:hAnsi="Arial" w:cs="Arial"/>
          <w:color w:val="4472C4" w:themeColor="accent1"/>
          <w:sz w:val="24"/>
          <w:szCs w:val="24"/>
          <w:shd w:val="clear" w:color="auto" w:fill="FFFFFF"/>
        </w:rPr>
        <w:t>teaching.  All teaching and support staff are aware of the National Curriculum Inclusion Statement, and with advice from and the support of the SENCO, class teachers match the learning objectives to the needs and abilities of individual pupils. They use a range of strategies to develop the pupils’ knowledge, understanding and skills including the use of ICT. Where appropriate, materials are modified or support is provided to enable pupils with SEND to access the learning or the assessment processes.</w:t>
      </w:r>
    </w:p>
    <w:p w:rsidR="00570138" w:rsidRPr="00970DFB" w:rsidRDefault="00570138">
      <w:pPr>
        <w:rPr>
          <w:rFonts w:ascii="Arial" w:hAnsi="Arial" w:cs="Arial"/>
          <w:color w:val="4472C4" w:themeColor="accent1"/>
          <w:sz w:val="24"/>
          <w:szCs w:val="24"/>
        </w:rPr>
      </w:pPr>
      <w:r w:rsidRPr="00970DFB">
        <w:rPr>
          <w:rFonts w:ascii="Arial" w:hAnsi="Arial" w:cs="Arial"/>
          <w:color w:val="4472C4" w:themeColor="accent1"/>
          <w:sz w:val="24"/>
          <w:szCs w:val="24"/>
        </w:rPr>
        <w:t xml:space="preserve"> </w:t>
      </w:r>
      <w:r w:rsidR="00970DFB">
        <w:rPr>
          <w:rFonts w:ascii="Arial" w:hAnsi="Arial" w:cs="Arial"/>
          <w:color w:val="4472C4" w:themeColor="accent1"/>
          <w:sz w:val="24"/>
          <w:szCs w:val="24"/>
        </w:rPr>
        <w:t xml:space="preserve">Our </w:t>
      </w:r>
      <w:r w:rsidR="007050F9">
        <w:rPr>
          <w:rFonts w:ascii="Arial" w:hAnsi="Arial" w:cs="Arial"/>
          <w:color w:val="4472C4" w:themeColor="accent1"/>
          <w:sz w:val="24"/>
          <w:szCs w:val="24"/>
        </w:rPr>
        <w:t>Music C</w:t>
      </w:r>
      <w:r w:rsidRPr="00970DFB">
        <w:rPr>
          <w:rFonts w:ascii="Arial" w:hAnsi="Arial" w:cs="Arial"/>
          <w:color w:val="4472C4" w:themeColor="accent1"/>
          <w:sz w:val="24"/>
          <w:szCs w:val="24"/>
        </w:rPr>
        <w:t xml:space="preserve">urriculum </w:t>
      </w:r>
    </w:p>
    <w:p w:rsidR="00570138" w:rsidRPr="00570138" w:rsidRDefault="00570138" w:rsidP="00570138">
      <w:pPr>
        <w:numPr>
          <w:ilvl w:val="0"/>
          <w:numId w:val="2"/>
        </w:numPr>
        <w:shd w:val="clear" w:color="auto" w:fill="FFFFFF"/>
        <w:spacing w:before="100" w:beforeAutospacing="1" w:after="100" w:afterAutospacing="1" w:line="240" w:lineRule="auto"/>
        <w:rPr>
          <w:rFonts w:ascii="Arial" w:eastAsia="Times New Roman" w:hAnsi="Arial" w:cs="Arial"/>
          <w:color w:val="4472C4" w:themeColor="accent1"/>
          <w:sz w:val="24"/>
          <w:szCs w:val="24"/>
          <w:lang w:eastAsia="en-GB"/>
        </w:rPr>
      </w:pPr>
      <w:r w:rsidRPr="00970DFB">
        <w:rPr>
          <w:rFonts w:ascii="Arial" w:eastAsia="Times New Roman" w:hAnsi="Arial" w:cs="Arial"/>
          <w:color w:val="4472C4" w:themeColor="accent1"/>
          <w:sz w:val="24"/>
          <w:szCs w:val="24"/>
          <w:lang w:eastAsia="en-GB"/>
        </w:rPr>
        <w:t>E</w:t>
      </w:r>
      <w:r w:rsidRPr="00570138">
        <w:rPr>
          <w:rFonts w:ascii="Arial" w:eastAsia="Times New Roman" w:hAnsi="Arial" w:cs="Arial"/>
          <w:color w:val="4472C4" w:themeColor="accent1"/>
          <w:sz w:val="24"/>
          <w:szCs w:val="24"/>
          <w:lang w:eastAsia="en-GB"/>
        </w:rPr>
        <w:t>ncourages pupils to enjoy learning and prepare</w:t>
      </w:r>
      <w:r w:rsidRPr="00970DFB">
        <w:rPr>
          <w:rFonts w:ascii="Arial" w:eastAsia="Times New Roman" w:hAnsi="Arial" w:cs="Arial"/>
          <w:color w:val="4472C4" w:themeColor="accent1"/>
          <w:sz w:val="24"/>
          <w:szCs w:val="24"/>
          <w:lang w:eastAsia="en-GB"/>
        </w:rPr>
        <w:t>s</w:t>
      </w:r>
      <w:r w:rsidRPr="00570138">
        <w:rPr>
          <w:rFonts w:ascii="Arial" w:eastAsia="Times New Roman" w:hAnsi="Arial" w:cs="Arial"/>
          <w:color w:val="4472C4" w:themeColor="accent1"/>
          <w:sz w:val="24"/>
          <w:szCs w:val="24"/>
          <w:lang w:eastAsia="en-GB"/>
        </w:rPr>
        <w:t xml:space="preserve"> them for life as a long-term goal</w:t>
      </w:r>
    </w:p>
    <w:p w:rsidR="00570138" w:rsidRPr="00570138" w:rsidRDefault="00570138" w:rsidP="00570138">
      <w:pPr>
        <w:numPr>
          <w:ilvl w:val="0"/>
          <w:numId w:val="2"/>
        </w:numPr>
        <w:shd w:val="clear" w:color="auto" w:fill="FFFFFF"/>
        <w:spacing w:before="100" w:beforeAutospacing="1" w:after="100" w:afterAutospacing="1" w:line="240" w:lineRule="auto"/>
        <w:rPr>
          <w:rFonts w:ascii="Arial" w:eastAsia="Times New Roman" w:hAnsi="Arial" w:cs="Arial"/>
          <w:color w:val="4472C4" w:themeColor="accent1"/>
          <w:sz w:val="24"/>
          <w:szCs w:val="24"/>
          <w:lang w:eastAsia="en-GB"/>
        </w:rPr>
      </w:pPr>
      <w:r w:rsidRPr="00570138">
        <w:rPr>
          <w:rFonts w:ascii="Arial" w:eastAsia="Times New Roman" w:hAnsi="Arial" w:cs="Arial"/>
          <w:color w:val="4472C4" w:themeColor="accent1"/>
          <w:sz w:val="24"/>
          <w:szCs w:val="24"/>
          <w:lang w:eastAsia="en-GB"/>
        </w:rPr>
        <w:t>Uses pathways and specialist approaches with clear purpose</w:t>
      </w:r>
    </w:p>
    <w:p w:rsidR="00570138" w:rsidRPr="00570138" w:rsidRDefault="00570138" w:rsidP="00570138">
      <w:pPr>
        <w:numPr>
          <w:ilvl w:val="0"/>
          <w:numId w:val="2"/>
        </w:numPr>
        <w:shd w:val="clear" w:color="auto" w:fill="FFFFFF"/>
        <w:spacing w:before="100" w:beforeAutospacing="1" w:after="100" w:afterAutospacing="1" w:line="240" w:lineRule="auto"/>
        <w:rPr>
          <w:rFonts w:ascii="Arial" w:eastAsia="Times New Roman" w:hAnsi="Arial" w:cs="Arial"/>
          <w:color w:val="4472C4" w:themeColor="accent1"/>
          <w:sz w:val="24"/>
          <w:szCs w:val="24"/>
          <w:lang w:eastAsia="en-GB"/>
        </w:rPr>
      </w:pPr>
      <w:r w:rsidRPr="00570138">
        <w:rPr>
          <w:rFonts w:ascii="Arial" w:eastAsia="Times New Roman" w:hAnsi="Arial" w:cs="Arial"/>
          <w:color w:val="4472C4" w:themeColor="accent1"/>
          <w:sz w:val="24"/>
          <w:szCs w:val="24"/>
          <w:lang w:eastAsia="en-GB"/>
        </w:rPr>
        <w:t xml:space="preserve">Is age-appropriate and responsive to pupils' specific needs, with targets from </w:t>
      </w:r>
      <w:r w:rsidRPr="00AC7FB6">
        <w:rPr>
          <w:rFonts w:ascii="Arial" w:eastAsia="Times New Roman" w:hAnsi="Arial" w:cs="Arial"/>
          <w:color w:val="4472C4" w:themeColor="accent1"/>
          <w:sz w:val="24"/>
          <w:szCs w:val="24"/>
          <w:lang w:eastAsia="en-GB"/>
        </w:rPr>
        <w:t xml:space="preserve">pupils’ </w:t>
      </w:r>
      <w:r w:rsidR="00E825C4" w:rsidRPr="00AC7FB6">
        <w:rPr>
          <w:rFonts w:ascii="Arial" w:eastAsia="Times New Roman" w:hAnsi="Arial" w:cs="Arial"/>
          <w:color w:val="4472C4" w:themeColor="accent1"/>
          <w:sz w:val="24"/>
          <w:szCs w:val="24"/>
          <w:lang w:eastAsia="en-GB"/>
        </w:rPr>
        <w:t xml:space="preserve">SEND support plans or </w:t>
      </w:r>
      <w:r w:rsidRPr="00AC7FB6">
        <w:rPr>
          <w:rFonts w:ascii="Arial" w:eastAsia="Times New Roman" w:hAnsi="Arial" w:cs="Arial"/>
          <w:color w:val="4472C4" w:themeColor="accent1"/>
          <w:sz w:val="24"/>
          <w:szCs w:val="24"/>
          <w:lang w:eastAsia="en-GB"/>
        </w:rPr>
        <w:t>education</w:t>
      </w:r>
      <w:r w:rsidRPr="00570138">
        <w:rPr>
          <w:rFonts w:ascii="Arial" w:eastAsia="Times New Roman" w:hAnsi="Arial" w:cs="Arial"/>
          <w:color w:val="4472C4" w:themeColor="accent1"/>
          <w:sz w:val="24"/>
          <w:szCs w:val="24"/>
          <w:lang w:eastAsia="en-GB"/>
        </w:rPr>
        <w:t>, health and care (EHC) plans</w:t>
      </w:r>
    </w:p>
    <w:p w:rsidR="00570138" w:rsidRPr="00570138" w:rsidRDefault="00570138" w:rsidP="00570138">
      <w:pPr>
        <w:numPr>
          <w:ilvl w:val="0"/>
          <w:numId w:val="2"/>
        </w:numPr>
        <w:shd w:val="clear" w:color="auto" w:fill="FFFFFF"/>
        <w:spacing w:before="100" w:beforeAutospacing="1" w:after="100" w:afterAutospacing="1" w:line="240" w:lineRule="auto"/>
        <w:rPr>
          <w:rFonts w:ascii="Arial" w:eastAsia="Times New Roman" w:hAnsi="Arial" w:cs="Arial"/>
          <w:color w:val="4472C4" w:themeColor="accent1"/>
          <w:sz w:val="24"/>
          <w:szCs w:val="24"/>
          <w:lang w:eastAsia="en-GB"/>
        </w:rPr>
      </w:pPr>
      <w:r w:rsidRPr="00570138">
        <w:rPr>
          <w:rFonts w:ascii="Arial" w:eastAsia="Times New Roman" w:hAnsi="Arial" w:cs="Arial"/>
          <w:color w:val="4472C4" w:themeColor="accent1"/>
          <w:sz w:val="24"/>
          <w:szCs w:val="24"/>
          <w:lang w:eastAsia="en-GB"/>
        </w:rPr>
        <w:t>Considers parents' priorities for pupils</w:t>
      </w:r>
    </w:p>
    <w:p w:rsidR="00570138" w:rsidRPr="00570138" w:rsidRDefault="00570138" w:rsidP="00570138">
      <w:pPr>
        <w:numPr>
          <w:ilvl w:val="0"/>
          <w:numId w:val="2"/>
        </w:numPr>
        <w:shd w:val="clear" w:color="auto" w:fill="FFFFFF"/>
        <w:spacing w:before="100" w:beforeAutospacing="1" w:after="100" w:afterAutospacing="1" w:line="240" w:lineRule="auto"/>
        <w:rPr>
          <w:rFonts w:ascii="Arial" w:eastAsia="Times New Roman" w:hAnsi="Arial" w:cs="Arial"/>
          <w:color w:val="4472C4" w:themeColor="accent1"/>
          <w:sz w:val="24"/>
          <w:szCs w:val="24"/>
          <w:lang w:eastAsia="en-GB"/>
        </w:rPr>
      </w:pPr>
      <w:r w:rsidRPr="00570138">
        <w:rPr>
          <w:rFonts w:ascii="Arial" w:eastAsia="Times New Roman" w:hAnsi="Arial" w:cs="Arial"/>
          <w:color w:val="4472C4" w:themeColor="accent1"/>
          <w:sz w:val="24"/>
          <w:szCs w:val="24"/>
          <w:lang w:eastAsia="en-GB"/>
        </w:rPr>
        <w:t>Includes targets set by other professionals, such as speech and language therapists or occupational therapists </w:t>
      </w:r>
    </w:p>
    <w:p w:rsidR="00570138" w:rsidRPr="00570138" w:rsidRDefault="00570138" w:rsidP="00570138">
      <w:pPr>
        <w:numPr>
          <w:ilvl w:val="0"/>
          <w:numId w:val="2"/>
        </w:numPr>
        <w:shd w:val="clear" w:color="auto" w:fill="FFFFFF"/>
        <w:spacing w:before="100" w:beforeAutospacing="1" w:after="100" w:afterAutospacing="1" w:line="240" w:lineRule="auto"/>
        <w:rPr>
          <w:rFonts w:ascii="Arial" w:eastAsia="Times New Roman" w:hAnsi="Arial" w:cs="Arial"/>
          <w:color w:val="4472C4" w:themeColor="accent1"/>
          <w:sz w:val="24"/>
          <w:szCs w:val="24"/>
          <w:lang w:eastAsia="en-GB"/>
        </w:rPr>
      </w:pPr>
      <w:r w:rsidRPr="00570138">
        <w:rPr>
          <w:rFonts w:ascii="Arial" w:eastAsia="Times New Roman" w:hAnsi="Arial" w:cs="Arial"/>
          <w:color w:val="4472C4" w:themeColor="accent1"/>
          <w:sz w:val="24"/>
          <w:szCs w:val="24"/>
          <w:lang w:eastAsia="en-GB"/>
        </w:rPr>
        <w:t>Promotes literacy, numeracy and good communication at all times</w:t>
      </w:r>
      <w:r w:rsidR="002D65D1">
        <w:rPr>
          <w:rFonts w:ascii="Arial" w:eastAsia="Times New Roman" w:hAnsi="Arial" w:cs="Arial"/>
          <w:color w:val="4472C4" w:themeColor="accent1"/>
          <w:sz w:val="24"/>
          <w:szCs w:val="24"/>
          <w:lang w:eastAsia="en-GB"/>
        </w:rPr>
        <w:t>)</w:t>
      </w:r>
    </w:p>
    <w:p w:rsidR="00570138" w:rsidRPr="00970DFB" w:rsidRDefault="00570138" w:rsidP="00570138">
      <w:pPr>
        <w:shd w:val="clear" w:color="auto" w:fill="FFFFFF"/>
        <w:spacing w:after="100" w:afterAutospacing="1" w:line="240" w:lineRule="auto"/>
        <w:rPr>
          <w:rFonts w:ascii="Arial" w:eastAsia="Times New Roman" w:hAnsi="Arial" w:cs="Arial"/>
          <w:color w:val="4472C4" w:themeColor="accent1"/>
          <w:sz w:val="24"/>
          <w:szCs w:val="24"/>
          <w:lang w:eastAsia="en-GB"/>
        </w:rPr>
      </w:pPr>
      <w:r w:rsidRPr="00570138">
        <w:rPr>
          <w:rFonts w:ascii="Arial" w:eastAsia="Times New Roman" w:hAnsi="Arial" w:cs="Arial"/>
          <w:color w:val="4472C4" w:themeColor="accent1"/>
          <w:sz w:val="24"/>
          <w:szCs w:val="24"/>
          <w:lang w:eastAsia="en-GB"/>
        </w:rPr>
        <w:t xml:space="preserve">Leaders make sure that the </w:t>
      </w:r>
      <w:r w:rsidR="007050F9">
        <w:rPr>
          <w:rFonts w:ascii="Arial" w:eastAsia="Times New Roman" w:hAnsi="Arial" w:cs="Arial"/>
          <w:color w:val="4472C4" w:themeColor="accent1"/>
          <w:sz w:val="24"/>
          <w:szCs w:val="24"/>
          <w:lang w:eastAsia="en-GB"/>
        </w:rPr>
        <w:t xml:space="preserve">Music </w:t>
      </w:r>
      <w:r w:rsidRPr="00570138">
        <w:rPr>
          <w:rFonts w:ascii="Arial" w:eastAsia="Times New Roman" w:hAnsi="Arial" w:cs="Arial"/>
          <w:color w:val="4472C4" w:themeColor="accent1"/>
          <w:sz w:val="24"/>
          <w:szCs w:val="24"/>
          <w:lang w:eastAsia="en-GB"/>
        </w:rPr>
        <w:t>curriculum</w:t>
      </w:r>
      <w:r w:rsidR="00970DFB">
        <w:rPr>
          <w:rFonts w:ascii="Arial" w:eastAsia="Times New Roman" w:hAnsi="Arial" w:cs="Arial"/>
          <w:color w:val="4472C4" w:themeColor="accent1"/>
          <w:sz w:val="24"/>
          <w:szCs w:val="24"/>
          <w:lang w:eastAsia="en-GB"/>
        </w:rPr>
        <w:t xml:space="preserve"> and individual lessons</w:t>
      </w:r>
      <w:r w:rsidRPr="00570138">
        <w:rPr>
          <w:rFonts w:ascii="Arial" w:eastAsia="Times New Roman" w:hAnsi="Arial" w:cs="Arial"/>
          <w:color w:val="4472C4" w:themeColor="accent1"/>
          <w:sz w:val="24"/>
          <w:szCs w:val="24"/>
          <w:lang w:eastAsia="en-GB"/>
        </w:rPr>
        <w:t xml:space="preserve"> include</w:t>
      </w:r>
      <w:r w:rsidR="00970DFB">
        <w:rPr>
          <w:rFonts w:ascii="Arial" w:eastAsia="Times New Roman" w:hAnsi="Arial" w:cs="Arial"/>
          <w:color w:val="4472C4" w:themeColor="accent1"/>
          <w:sz w:val="24"/>
          <w:szCs w:val="24"/>
          <w:lang w:eastAsia="en-GB"/>
        </w:rPr>
        <w:t xml:space="preserve"> </w:t>
      </w:r>
      <w:r w:rsidRPr="00570138">
        <w:rPr>
          <w:rFonts w:ascii="Arial" w:eastAsia="Times New Roman" w:hAnsi="Arial" w:cs="Arial"/>
          <w:color w:val="4472C4" w:themeColor="accent1"/>
          <w:sz w:val="24"/>
          <w:szCs w:val="24"/>
          <w:lang w:eastAsia="en-GB"/>
        </w:rPr>
        <w:t>activities and tasks that are very closely matched to the needs of all pupils. </w:t>
      </w:r>
    </w:p>
    <w:p w:rsidR="004F5D75" w:rsidRDefault="00570138" w:rsidP="00570138">
      <w:pPr>
        <w:shd w:val="clear" w:color="auto" w:fill="FFFFFF"/>
        <w:spacing w:after="100" w:afterAutospacing="1" w:line="240" w:lineRule="auto"/>
        <w:rPr>
          <w:rFonts w:ascii="Arial" w:eastAsia="Times New Roman" w:hAnsi="Arial" w:cs="Arial"/>
          <w:color w:val="4472C4" w:themeColor="accent1"/>
          <w:sz w:val="24"/>
          <w:szCs w:val="24"/>
          <w:lang w:eastAsia="en-GB"/>
        </w:rPr>
      </w:pPr>
      <w:r w:rsidRPr="00970DFB">
        <w:rPr>
          <w:rFonts w:ascii="Arial" w:eastAsia="Times New Roman" w:hAnsi="Arial" w:cs="Arial"/>
          <w:color w:val="4472C4" w:themeColor="accent1"/>
          <w:sz w:val="24"/>
          <w:szCs w:val="24"/>
          <w:lang w:eastAsia="en-GB"/>
        </w:rPr>
        <w:t>Wherever appropriate children with SEND access discreet subject knowledge</w:t>
      </w:r>
      <w:r w:rsidR="00970DFB" w:rsidRPr="00970DFB">
        <w:rPr>
          <w:rFonts w:ascii="Arial" w:eastAsia="Times New Roman" w:hAnsi="Arial" w:cs="Arial"/>
          <w:color w:val="4472C4" w:themeColor="accent1"/>
          <w:sz w:val="24"/>
          <w:szCs w:val="24"/>
          <w:lang w:eastAsia="en-GB"/>
        </w:rPr>
        <w:t xml:space="preserve"> and have clear subject specific learning objectives that are planned in a progressive and co</w:t>
      </w:r>
      <w:r w:rsidR="004F5D75">
        <w:rPr>
          <w:rFonts w:ascii="Arial" w:eastAsia="Times New Roman" w:hAnsi="Arial" w:cs="Arial"/>
          <w:color w:val="4472C4" w:themeColor="accent1"/>
          <w:sz w:val="24"/>
          <w:szCs w:val="24"/>
          <w:lang w:eastAsia="en-GB"/>
        </w:rPr>
        <w:t>he</w:t>
      </w:r>
      <w:r w:rsidR="00970DFB" w:rsidRPr="00970DFB">
        <w:rPr>
          <w:rFonts w:ascii="Arial" w:eastAsia="Times New Roman" w:hAnsi="Arial" w:cs="Arial"/>
          <w:color w:val="4472C4" w:themeColor="accent1"/>
          <w:sz w:val="24"/>
          <w:szCs w:val="24"/>
          <w:lang w:eastAsia="en-GB"/>
        </w:rPr>
        <w:t>sive way.</w:t>
      </w:r>
    </w:p>
    <w:p w:rsidR="008F6CB5" w:rsidRDefault="008F6CB5" w:rsidP="008F6CB5">
      <w:pPr>
        <w:rPr>
          <w:rFonts w:ascii="Arial" w:hAnsi="Arial" w:cs="Arial"/>
          <w:color w:val="0070C0"/>
          <w:sz w:val="24"/>
          <w:szCs w:val="24"/>
        </w:rPr>
      </w:pPr>
      <w:r w:rsidRPr="008F6CB5">
        <w:rPr>
          <w:rFonts w:ascii="Arial" w:hAnsi="Arial" w:cs="Arial"/>
          <w:color w:val="0070C0"/>
          <w:sz w:val="24"/>
          <w:szCs w:val="24"/>
        </w:rPr>
        <w:t>Within our Charanga Musical School subscription, we have access to the SEND ‘Anyone Can Play – Scheme’, which has been devised by a team of specialists and based on 30 tears of classroom experience in SEN settings.</w:t>
      </w:r>
      <w:r w:rsidRPr="008F6CB5">
        <w:rPr>
          <w:rFonts w:ascii="Arial" w:hAnsi="Arial" w:cs="Arial"/>
          <w:color w:val="0070C0"/>
          <w:sz w:val="24"/>
          <w:szCs w:val="24"/>
          <w:shd w:val="clear" w:color="auto" w:fill="FFFFFF"/>
        </w:rPr>
        <w:t xml:space="preserve"> </w:t>
      </w:r>
      <w:r w:rsidRPr="008F6CB5">
        <w:rPr>
          <w:rFonts w:ascii="Arial" w:hAnsi="Arial" w:cs="Arial"/>
          <w:color w:val="0070C0"/>
          <w:sz w:val="24"/>
          <w:szCs w:val="24"/>
          <w:shd w:val="clear" w:color="auto" w:fill="FFFFFF"/>
        </w:rPr>
        <w:t>Wherever appropriate t</w:t>
      </w:r>
      <w:r w:rsidRPr="008F6CB5">
        <w:rPr>
          <w:rFonts w:ascii="Arial" w:hAnsi="Arial" w:cs="Arial"/>
          <w:color w:val="0070C0"/>
          <w:sz w:val="24"/>
          <w:szCs w:val="24"/>
          <w:shd w:val="clear" w:color="auto" w:fill="FFFFFF"/>
        </w:rPr>
        <w:t>his scheme can be followed by a professional working 1:1 or with a small group of SEN children whe</w:t>
      </w:r>
      <w:r w:rsidRPr="008F6CB5">
        <w:rPr>
          <w:rFonts w:ascii="Arial" w:hAnsi="Arial" w:cs="Arial"/>
          <w:color w:val="0070C0"/>
          <w:sz w:val="24"/>
          <w:szCs w:val="24"/>
          <w:shd w:val="clear" w:color="auto" w:fill="FFFFFF"/>
        </w:rPr>
        <w:t xml:space="preserve">n </w:t>
      </w:r>
      <w:r w:rsidRPr="008F6CB5">
        <w:rPr>
          <w:rFonts w:ascii="Arial" w:hAnsi="Arial" w:cs="Arial"/>
          <w:color w:val="0070C0"/>
          <w:sz w:val="24"/>
          <w:szCs w:val="24"/>
          <w:shd w:val="clear" w:color="auto" w:fill="FFFFFF"/>
        </w:rPr>
        <w:t>the child is unable to, or has difficulty accessing the whole class music curriculum offer.</w:t>
      </w:r>
    </w:p>
    <w:p w:rsidR="002D65D1" w:rsidRPr="008F6CB5" w:rsidRDefault="00070E1B" w:rsidP="008F6CB5">
      <w:pPr>
        <w:rPr>
          <w:rFonts w:ascii="Arial" w:hAnsi="Arial" w:cs="Arial"/>
          <w:color w:val="0070C0"/>
          <w:sz w:val="24"/>
          <w:szCs w:val="24"/>
        </w:rPr>
      </w:pPr>
      <w:bookmarkStart w:id="0" w:name="_GoBack"/>
      <w:bookmarkEnd w:id="0"/>
      <w:r>
        <w:rPr>
          <w:rFonts w:ascii="Arial" w:eastAsia="Times New Roman" w:hAnsi="Arial" w:cs="Arial"/>
          <w:color w:val="4472C4" w:themeColor="accent1"/>
          <w:sz w:val="24"/>
          <w:szCs w:val="24"/>
          <w:lang w:eastAsia="en-GB"/>
        </w:rPr>
        <w:lastRenderedPageBreak/>
        <w:t>St Philip’s is an inclusive, passionate Music Mark school and we always look for ways to ensure all SEND children can access our curricular and extra-curricular music offer. In Year 4 and Year 5, children get the opportunity to learn a brass instrument</w:t>
      </w:r>
      <w:r w:rsidR="006A39A1">
        <w:rPr>
          <w:rFonts w:ascii="Arial" w:eastAsia="Times New Roman" w:hAnsi="Arial" w:cs="Arial"/>
          <w:color w:val="4472C4" w:themeColor="accent1"/>
          <w:sz w:val="24"/>
          <w:szCs w:val="24"/>
          <w:lang w:eastAsia="en-GB"/>
        </w:rPr>
        <w:t xml:space="preserve"> through the Sefton Music Service</w:t>
      </w:r>
      <w:r>
        <w:rPr>
          <w:rFonts w:ascii="Arial" w:eastAsia="Times New Roman" w:hAnsi="Arial" w:cs="Arial"/>
          <w:color w:val="4472C4" w:themeColor="accent1"/>
          <w:sz w:val="24"/>
          <w:szCs w:val="24"/>
          <w:lang w:eastAsia="en-GB"/>
        </w:rPr>
        <w:t xml:space="preserve">. For children with a physical disability, </w:t>
      </w:r>
      <w:r w:rsidR="006A39A1">
        <w:rPr>
          <w:rFonts w:ascii="Arial" w:eastAsia="Times New Roman" w:hAnsi="Arial" w:cs="Arial"/>
          <w:color w:val="4472C4" w:themeColor="accent1"/>
          <w:sz w:val="24"/>
          <w:szCs w:val="24"/>
          <w:lang w:eastAsia="en-GB"/>
        </w:rPr>
        <w:t xml:space="preserve">where they are unable to hold or blow a wind instrument, </w:t>
      </w:r>
      <w:r>
        <w:rPr>
          <w:rFonts w:ascii="Arial" w:eastAsia="Times New Roman" w:hAnsi="Arial" w:cs="Arial"/>
          <w:color w:val="4472C4" w:themeColor="accent1"/>
          <w:sz w:val="24"/>
          <w:szCs w:val="24"/>
          <w:lang w:eastAsia="en-GB"/>
        </w:rPr>
        <w:t>provision is in place</w:t>
      </w:r>
      <w:r w:rsidR="006A39A1">
        <w:rPr>
          <w:rFonts w:ascii="Arial" w:eastAsia="Times New Roman" w:hAnsi="Arial" w:cs="Arial"/>
          <w:color w:val="4472C4" w:themeColor="accent1"/>
          <w:sz w:val="24"/>
          <w:szCs w:val="24"/>
          <w:lang w:eastAsia="en-GB"/>
        </w:rPr>
        <w:t xml:space="preserve"> through the Service for touch pad instruments, or Musical Instrument Digital Interface (MIDI) Keyboards to be used. We also use the GarageBand software with a MIDI keyboard when children are unable to compose music using a written </w:t>
      </w:r>
      <w:r w:rsidR="000E2AF7">
        <w:rPr>
          <w:rFonts w:ascii="Arial" w:eastAsia="Times New Roman" w:hAnsi="Arial" w:cs="Arial"/>
          <w:color w:val="4472C4" w:themeColor="accent1"/>
          <w:sz w:val="24"/>
          <w:szCs w:val="24"/>
          <w:lang w:eastAsia="en-GB"/>
        </w:rPr>
        <w:t>form. This allows the child to listen back to their composition and edit it, after it has been inputted.</w:t>
      </w:r>
    </w:p>
    <w:tbl>
      <w:tblPr>
        <w:tblStyle w:val="PlainTable3"/>
        <w:tblW w:w="0" w:type="auto"/>
        <w:tblLook w:val="04A0" w:firstRow="1" w:lastRow="0" w:firstColumn="1" w:lastColumn="0" w:noHBand="0" w:noVBand="1"/>
      </w:tblPr>
      <w:tblGrid>
        <w:gridCol w:w="3261"/>
        <w:gridCol w:w="5755"/>
      </w:tblGrid>
      <w:tr w:rsidR="00AC7FB6" w:rsidRPr="00AC7FB6" w:rsidTr="000E2AF7">
        <w:trPr>
          <w:cnfStyle w:val="100000000000" w:firstRow="1" w:lastRow="0" w:firstColumn="0" w:lastColumn="0" w:oddVBand="0" w:evenVBand="0" w:oddHBand="0" w:evenHBand="0" w:firstRowFirstColumn="0" w:firstRowLastColumn="0" w:lastRowFirstColumn="0" w:lastRowLastColumn="0"/>
          <w:trHeight w:val="359"/>
        </w:trPr>
        <w:tc>
          <w:tcPr>
            <w:cnfStyle w:val="001000000100" w:firstRow="0" w:lastRow="0" w:firstColumn="1" w:lastColumn="0" w:oddVBand="0" w:evenVBand="0" w:oddHBand="0" w:evenHBand="0" w:firstRowFirstColumn="1" w:firstRowLastColumn="0" w:lastRowFirstColumn="0" w:lastRowLastColumn="0"/>
            <w:tcW w:w="9016" w:type="dxa"/>
            <w:gridSpan w:val="2"/>
          </w:tcPr>
          <w:p w:rsidR="00AC7FB6" w:rsidRPr="00AC7FB6" w:rsidRDefault="00D5139B" w:rsidP="000E2AF7">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AREAS OF NEED</w:t>
            </w:r>
            <w:r w:rsidR="00AC7FB6" w:rsidRPr="00AC7FB6">
              <w:rPr>
                <w:rFonts w:ascii="Arial" w:eastAsia="Times New Roman" w:hAnsi="Arial" w:cs="Arial"/>
                <w:color w:val="4472C4" w:themeColor="accent1"/>
                <w:sz w:val="24"/>
                <w:szCs w:val="24"/>
                <w:lang w:eastAsia="en-GB"/>
              </w:rPr>
              <w:t xml:space="preserve">                                        Adaptatio</w:t>
            </w:r>
            <w:r w:rsidR="000E2AF7">
              <w:rPr>
                <w:rFonts w:ascii="Arial" w:eastAsia="Times New Roman" w:hAnsi="Arial" w:cs="Arial"/>
                <w:color w:val="4472C4" w:themeColor="accent1"/>
                <w:sz w:val="24"/>
                <w:szCs w:val="24"/>
                <w:lang w:eastAsia="en-GB"/>
              </w:rPr>
              <w:t>N</w:t>
            </w:r>
          </w:p>
        </w:tc>
      </w:tr>
      <w:tr w:rsidR="00AC7FB6" w:rsidRPr="00AC7FB6" w:rsidTr="00AC7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Communication and Interaction</w:t>
            </w:r>
          </w:p>
        </w:tc>
        <w:tc>
          <w:tcPr>
            <w:tcW w:w="5755" w:type="dxa"/>
          </w:tcPr>
          <w:p w:rsidR="00AC7FB6" w:rsidRPr="00AC7FB6" w:rsidRDefault="000E6ECC" w:rsidP="000E2AF7">
            <w:pPr>
              <w:spacing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t>Using instruments to communicate and build confidence to stand up in front of peers and adults. Initially in small groups and build to whole class/school as confidence grows.</w:t>
            </w:r>
          </w:p>
        </w:tc>
      </w:tr>
      <w:tr w:rsidR="00AC7FB6" w:rsidRPr="00AC7FB6" w:rsidTr="00AC7FB6">
        <w:tc>
          <w:tcPr>
            <w:cnfStyle w:val="001000000000" w:firstRow="0" w:lastRow="0" w:firstColumn="1" w:lastColumn="0" w:oddVBand="0" w:evenVBand="0" w:oddHBand="0" w:evenHBand="0" w:firstRowFirstColumn="0" w:firstRowLastColumn="0" w:lastRowFirstColumn="0" w:lastRowLastColumn="0"/>
            <w:tcW w:w="3261" w:type="dxa"/>
          </w:tcPr>
          <w:p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Cognition and Learning</w:t>
            </w:r>
          </w:p>
        </w:tc>
        <w:tc>
          <w:tcPr>
            <w:tcW w:w="5755" w:type="dxa"/>
          </w:tcPr>
          <w:p w:rsidR="002D65D1" w:rsidRDefault="000E2AF7" w:rsidP="00570138">
            <w:pPr>
              <w:spacing w:after="100" w:afterAutospacing="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t>Small group work.</w:t>
            </w:r>
          </w:p>
          <w:p w:rsidR="000E6ECC" w:rsidRDefault="000E6ECC" w:rsidP="00570138">
            <w:pPr>
              <w:spacing w:after="100" w:afterAutospacing="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t>Large notation/ musical scores.</w:t>
            </w:r>
          </w:p>
          <w:p w:rsidR="000E6ECC" w:rsidRDefault="000E6ECC" w:rsidP="00570138">
            <w:pPr>
              <w:spacing w:after="100" w:afterAutospacing="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t>Coloured or buff paper.</w:t>
            </w:r>
          </w:p>
          <w:p w:rsidR="000E6ECC" w:rsidRPr="00AC7FB6" w:rsidRDefault="000E6ECC" w:rsidP="00570138">
            <w:pPr>
              <w:spacing w:after="100" w:afterAutospacing="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t>2beat software on Purple Mash to help children compose musical scores.</w:t>
            </w:r>
          </w:p>
        </w:tc>
      </w:tr>
      <w:tr w:rsidR="00AC7FB6" w:rsidRPr="00AC7FB6" w:rsidTr="00AC7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Social, Emotional and Mental Health</w:t>
            </w:r>
          </w:p>
        </w:tc>
        <w:tc>
          <w:tcPr>
            <w:tcW w:w="5755" w:type="dxa"/>
          </w:tcPr>
          <w:p w:rsidR="002D65D1" w:rsidRDefault="000E2AF7" w:rsidP="000E2AF7">
            <w:pPr>
              <w:spacing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t>Additional time to listen to music and reflect on how the music makes them feel.</w:t>
            </w:r>
          </w:p>
          <w:p w:rsidR="000E2AF7" w:rsidRDefault="000E2AF7" w:rsidP="000E2AF7">
            <w:pPr>
              <w:spacing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t>Playing calm, relaxing music to settle children.</w:t>
            </w:r>
          </w:p>
          <w:p w:rsidR="000E2AF7" w:rsidRPr="00AC7FB6" w:rsidRDefault="000E2AF7" w:rsidP="000E2AF7">
            <w:pPr>
              <w:spacing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t>Children given the opportunity to use the instruments to improvise and express themselves.</w:t>
            </w:r>
          </w:p>
        </w:tc>
      </w:tr>
      <w:tr w:rsidR="00AC7FB6" w:rsidRPr="00AC7FB6" w:rsidTr="000E2AF7">
        <w:trPr>
          <w:trHeight w:val="600"/>
        </w:trPr>
        <w:tc>
          <w:tcPr>
            <w:cnfStyle w:val="001000000000" w:firstRow="0" w:lastRow="0" w:firstColumn="1" w:lastColumn="0" w:oddVBand="0" w:evenVBand="0" w:oddHBand="0" w:evenHBand="0" w:firstRowFirstColumn="0" w:firstRowLastColumn="0" w:lastRowFirstColumn="0" w:lastRowLastColumn="0"/>
            <w:tcW w:w="3261" w:type="dxa"/>
          </w:tcPr>
          <w:p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Sensory and/or Physical</w:t>
            </w:r>
          </w:p>
        </w:tc>
        <w:tc>
          <w:tcPr>
            <w:tcW w:w="5755" w:type="dxa"/>
          </w:tcPr>
          <w:p w:rsidR="000E2AF7" w:rsidRDefault="000E2AF7" w:rsidP="000E2AF7">
            <w:pPr>
              <w:spacing w:after="100" w:afterAutospacing="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t xml:space="preserve">Alternative types of instruments that the child can use. </w:t>
            </w:r>
          </w:p>
          <w:p w:rsidR="000E2AF7" w:rsidRDefault="000E2AF7" w:rsidP="000E2AF7">
            <w:pPr>
              <w:spacing w:after="100" w:afterAutospacing="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t>GarageBand/MIDI software.</w:t>
            </w:r>
          </w:p>
          <w:p w:rsidR="002D65D1" w:rsidRPr="00AC7FB6" w:rsidRDefault="000E2AF7" w:rsidP="00570138">
            <w:pPr>
              <w:spacing w:after="100" w:afterAutospacing="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t>Music through headphones.</w:t>
            </w:r>
          </w:p>
        </w:tc>
      </w:tr>
    </w:tbl>
    <w:p w:rsidR="002D65D1" w:rsidRDefault="002D65D1" w:rsidP="00570138">
      <w:pPr>
        <w:shd w:val="clear" w:color="auto" w:fill="FFFFFF"/>
        <w:spacing w:after="100" w:afterAutospacing="1" w:line="240" w:lineRule="auto"/>
        <w:rPr>
          <w:rFonts w:ascii="Arial" w:eastAsia="Times New Roman" w:hAnsi="Arial" w:cs="Arial"/>
          <w:color w:val="FF0000"/>
          <w:sz w:val="24"/>
          <w:szCs w:val="24"/>
          <w:lang w:eastAsia="en-GB"/>
        </w:rPr>
      </w:pPr>
    </w:p>
    <w:p w:rsidR="004F5D75" w:rsidRPr="00570138" w:rsidRDefault="004F5D75" w:rsidP="00570138">
      <w:pPr>
        <w:shd w:val="clear" w:color="auto" w:fill="FFFFFF"/>
        <w:spacing w:after="100" w:afterAutospacing="1" w:line="240" w:lineRule="auto"/>
        <w:rPr>
          <w:rFonts w:ascii="Arial" w:eastAsia="Times New Roman" w:hAnsi="Arial" w:cs="Arial"/>
          <w:color w:val="FF0000"/>
          <w:sz w:val="24"/>
          <w:szCs w:val="24"/>
          <w:lang w:eastAsia="en-GB"/>
        </w:rPr>
      </w:pPr>
    </w:p>
    <w:p w:rsidR="00570138" w:rsidRPr="00970DFB" w:rsidRDefault="00570138">
      <w:pPr>
        <w:rPr>
          <w:color w:val="4472C4" w:themeColor="accent1"/>
        </w:rPr>
      </w:pPr>
    </w:p>
    <w:sectPr w:rsidR="00570138" w:rsidRPr="00970D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387" w:rsidRDefault="00945387" w:rsidP="00AC7FB6">
      <w:pPr>
        <w:spacing w:after="0" w:line="240" w:lineRule="auto"/>
      </w:pPr>
      <w:r>
        <w:separator/>
      </w:r>
    </w:p>
  </w:endnote>
  <w:endnote w:type="continuationSeparator" w:id="0">
    <w:p w:rsidR="00945387" w:rsidRDefault="00945387" w:rsidP="00AC7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387" w:rsidRDefault="00945387" w:rsidP="00AC7FB6">
      <w:pPr>
        <w:spacing w:after="0" w:line="240" w:lineRule="auto"/>
      </w:pPr>
      <w:r>
        <w:separator/>
      </w:r>
    </w:p>
  </w:footnote>
  <w:footnote w:type="continuationSeparator" w:id="0">
    <w:p w:rsidR="00945387" w:rsidRDefault="00945387" w:rsidP="00AC7F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DA07AF"/>
    <w:multiLevelType w:val="hybridMultilevel"/>
    <w:tmpl w:val="1FEC07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CC4FAF"/>
    <w:multiLevelType w:val="multilevel"/>
    <w:tmpl w:val="449C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138"/>
    <w:rsid w:val="00070E1B"/>
    <w:rsid w:val="000E2AF7"/>
    <w:rsid w:val="000E6ECC"/>
    <w:rsid w:val="001D5729"/>
    <w:rsid w:val="002525C6"/>
    <w:rsid w:val="002C2F40"/>
    <w:rsid w:val="002D65D1"/>
    <w:rsid w:val="004522C1"/>
    <w:rsid w:val="004F5D75"/>
    <w:rsid w:val="00570138"/>
    <w:rsid w:val="006A39A1"/>
    <w:rsid w:val="007050F9"/>
    <w:rsid w:val="0075798D"/>
    <w:rsid w:val="007C617D"/>
    <w:rsid w:val="008F6CB5"/>
    <w:rsid w:val="00945387"/>
    <w:rsid w:val="00970DFB"/>
    <w:rsid w:val="00AC7FB6"/>
    <w:rsid w:val="00D5139B"/>
    <w:rsid w:val="00E825C4"/>
    <w:rsid w:val="00FD2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95D0E"/>
  <w15:chartTrackingRefBased/>
  <w15:docId w15:val="{5DB4A575-69C9-4794-8DFF-DADB88E8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138"/>
    <w:pPr>
      <w:ind w:left="720"/>
      <w:contextualSpacing/>
    </w:pPr>
  </w:style>
  <w:style w:type="paragraph" w:styleId="NormalWeb">
    <w:name w:val="Normal (Web)"/>
    <w:basedOn w:val="Normal"/>
    <w:uiPriority w:val="99"/>
    <w:semiHidden/>
    <w:unhideWhenUsed/>
    <w:rsid w:val="0057013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6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7F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FB6"/>
  </w:style>
  <w:style w:type="paragraph" w:styleId="Footer">
    <w:name w:val="footer"/>
    <w:basedOn w:val="Normal"/>
    <w:link w:val="FooterChar"/>
    <w:uiPriority w:val="99"/>
    <w:unhideWhenUsed/>
    <w:rsid w:val="00AC7F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FB6"/>
  </w:style>
  <w:style w:type="table" w:styleId="PlainTable3">
    <w:name w:val="Plain Table 3"/>
    <w:basedOn w:val="TableNormal"/>
    <w:uiPriority w:val="43"/>
    <w:rsid w:val="00AC7FB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12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Edward</dc:creator>
  <cp:keywords/>
  <dc:description/>
  <cp:lastModifiedBy>Stephanie Samuel</cp:lastModifiedBy>
  <cp:revision>2</cp:revision>
  <dcterms:created xsi:type="dcterms:W3CDTF">2022-05-16T14:53:00Z</dcterms:created>
  <dcterms:modified xsi:type="dcterms:W3CDTF">2022-05-16T14:53:00Z</dcterms:modified>
</cp:coreProperties>
</file>