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2C5" w:rsidRPr="00643F5E" w:rsidRDefault="008B22C5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915DE">
        <w:rPr>
          <w:rFonts w:ascii="Arial" w:hAnsi="Arial" w:cs="Arial"/>
          <w:b/>
          <w:bCs/>
          <w:sz w:val="32"/>
          <w:szCs w:val="32"/>
        </w:rPr>
        <w:t xml:space="preserve">End of </w:t>
      </w:r>
      <w:r>
        <w:rPr>
          <w:rFonts w:ascii="Arial" w:hAnsi="Arial" w:cs="Arial"/>
          <w:b/>
          <w:bCs/>
          <w:sz w:val="32"/>
          <w:szCs w:val="32"/>
        </w:rPr>
        <w:t xml:space="preserve">Key Stage 2 </w:t>
      </w:r>
      <w:r w:rsidR="009D21A4">
        <w:rPr>
          <w:rFonts w:ascii="Arial" w:hAnsi="Arial" w:cs="Arial"/>
          <w:b/>
          <w:bCs/>
          <w:sz w:val="32"/>
          <w:szCs w:val="32"/>
        </w:rPr>
        <w:t>English Writing Framework</w:t>
      </w:r>
    </w:p>
    <w:p w:rsidR="008B22C5" w:rsidRPr="00164610" w:rsidRDefault="008B22C5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A2928"/>
          <w:sz w:val="16"/>
          <w:szCs w:val="16"/>
        </w:rPr>
      </w:pPr>
    </w:p>
    <w:p w:rsidR="008B22C5" w:rsidRPr="00B4405C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5816" w:type="dxa"/>
        <w:tblInd w:w="-601" w:type="dxa"/>
        <w:tblBorders>
          <w:top w:val="single" w:sz="4" w:space="0" w:color="211D1E"/>
          <w:left w:val="single" w:sz="4" w:space="0" w:color="211D1E"/>
          <w:bottom w:val="single" w:sz="4" w:space="0" w:color="211D1E"/>
          <w:right w:val="single" w:sz="4" w:space="0" w:color="211D1E"/>
          <w:insideH w:val="single" w:sz="4" w:space="0" w:color="211D1E"/>
          <w:insideV w:val="single" w:sz="4" w:space="0" w:color="211D1E"/>
        </w:tblBorders>
        <w:tblLayout w:type="fixed"/>
        <w:tblLook w:val="0000" w:firstRow="0" w:lastRow="0" w:firstColumn="0" w:lastColumn="0" w:noHBand="0" w:noVBand="0"/>
      </w:tblPr>
      <w:tblGrid>
        <w:gridCol w:w="3968"/>
        <w:gridCol w:w="270"/>
        <w:gridCol w:w="2845"/>
        <w:gridCol w:w="1246"/>
        <w:gridCol w:w="1247"/>
        <w:gridCol w:w="1247"/>
        <w:gridCol w:w="1247"/>
        <w:gridCol w:w="1247"/>
        <w:gridCol w:w="1247"/>
        <w:gridCol w:w="1246"/>
        <w:gridCol w:w="6"/>
      </w:tblGrid>
      <w:tr w:rsidR="008B22C5" w:rsidRPr="008B22C5" w:rsidTr="009A09D6">
        <w:trPr>
          <w:gridAfter w:val="1"/>
          <w:wAfter w:w="6" w:type="dxa"/>
          <w:trHeight w:val="253"/>
        </w:trPr>
        <w:tc>
          <w:tcPr>
            <w:tcW w:w="15810" w:type="dxa"/>
            <w:gridSpan w:val="10"/>
            <w:shd w:val="clear" w:color="auto" w:fill="00A88F"/>
            <w:vAlign w:val="center"/>
          </w:tcPr>
          <w:p w:rsidR="008B22C5" w:rsidRPr="008B22C5" w:rsidRDefault="00BA4B79" w:rsidP="008B22C5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Key S</w:t>
            </w:r>
            <w:r w:rsidRPr="00B87412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tage 2 </w:t>
            </w:r>
            <w:r w:rsidR="008B22C5" w:rsidRPr="008B22C5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statutory assessment – Working towards the expected standard</w:t>
            </w:r>
            <w:r w:rsidR="008B22C5" w:rsidRPr="008B22C5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8B22C5" w:rsidTr="009A09D6">
        <w:trPr>
          <w:gridAfter w:val="1"/>
          <w:wAfter w:w="6" w:type="dxa"/>
          <w:trHeight w:val="220"/>
        </w:trPr>
        <w:tc>
          <w:tcPr>
            <w:tcW w:w="7083" w:type="dxa"/>
            <w:gridSpan w:val="3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E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F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7915D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Collection</w:t>
            </w: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>W</w:t>
            </w:r>
            <w:r w:rsidR="009A09D6" w:rsidRPr="009D21A4">
              <w:rPr>
                <w:rFonts w:cstheme="minorHAnsi"/>
                <w:color w:val="2A2928"/>
                <w:sz w:val="24"/>
                <w:szCs w:val="24"/>
              </w:rPr>
              <w:t>rite for a range of purposes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sz w:val="24"/>
                <w:szCs w:val="24"/>
              </w:rPr>
              <w:t>U</w:t>
            </w:r>
            <w:r w:rsidR="009A09D6" w:rsidRPr="009D21A4">
              <w:rPr>
                <w:rFonts w:cstheme="minorHAnsi"/>
                <w:sz w:val="24"/>
                <w:szCs w:val="24"/>
              </w:rPr>
              <w:t>se paragraphs to organise ideas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sz w:val="24"/>
                <w:szCs w:val="24"/>
              </w:rPr>
              <w:t>I</w:t>
            </w:r>
            <w:r w:rsidR="009A09D6" w:rsidRPr="009D21A4">
              <w:rPr>
                <w:rFonts w:cstheme="minorHAnsi"/>
                <w:sz w:val="24"/>
                <w:szCs w:val="24"/>
              </w:rPr>
              <w:t>n narratives, describe settings and characters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sz w:val="24"/>
                <w:szCs w:val="24"/>
              </w:rPr>
              <w:t>I</w:t>
            </w:r>
            <w:r w:rsidR="009A09D6" w:rsidRPr="009D21A4">
              <w:rPr>
                <w:rFonts w:cstheme="minorHAnsi"/>
                <w:sz w:val="24"/>
                <w:szCs w:val="24"/>
              </w:rPr>
              <w:t>n non-narrative writing, use simple devices to structure the writing and support the reader (e.g. headings, sub-headings, bullet points)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3968" w:type="dxa"/>
            <w:vMerge w:val="restart"/>
          </w:tcPr>
          <w:p w:rsidR="008B22C5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>U</w:t>
            </w:r>
            <w:r w:rsidR="008B22C5" w:rsidRPr="009D21A4">
              <w:rPr>
                <w:rFonts w:cstheme="minorHAnsi"/>
                <w:color w:val="2A2928"/>
                <w:sz w:val="24"/>
                <w:szCs w:val="24"/>
              </w:rPr>
              <w:t xml:space="preserve">sing mostly correctly </w:t>
            </w:r>
          </w:p>
        </w:tc>
        <w:tc>
          <w:tcPr>
            <w:tcW w:w="3115" w:type="dxa"/>
            <w:gridSpan w:val="2"/>
            <w:vAlign w:val="center"/>
          </w:tcPr>
          <w:p w:rsidR="008B22C5" w:rsidRPr="009D21A4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capital letters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3968" w:type="dxa"/>
            <w:vMerge/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D21A4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full stops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3968" w:type="dxa"/>
            <w:vMerge/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D21A4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question marks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3968" w:type="dxa"/>
            <w:vMerge/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D21A4" w:rsidRDefault="009D21A4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>apostrophes for contraction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D21A4">
        <w:trPr>
          <w:gridAfter w:val="1"/>
          <w:wAfter w:w="6" w:type="dxa"/>
          <w:trHeight w:val="454"/>
        </w:trPr>
        <w:tc>
          <w:tcPr>
            <w:tcW w:w="3968" w:type="dxa"/>
            <w:vMerge/>
            <w:tcBorders>
              <w:bottom w:val="single" w:sz="4" w:space="0" w:color="auto"/>
            </w:tcBorders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D21A4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commas for lists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spelling most words correctly* (year 3 and 4)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spelling some words correctly* (year 5 and 6) </w:t>
            </w: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8B22C5" w:rsidRPr="008B22C5" w:rsidTr="009A09D6">
        <w:trPr>
          <w:gridAfter w:val="1"/>
          <w:wAfter w:w="6" w:type="dxa"/>
          <w:trHeight w:val="454"/>
        </w:trPr>
        <w:tc>
          <w:tcPr>
            <w:tcW w:w="7083" w:type="dxa"/>
            <w:gridSpan w:val="3"/>
            <w:vAlign w:val="center"/>
          </w:tcPr>
          <w:p w:rsidR="008B22C5" w:rsidRPr="009D21A4" w:rsidRDefault="008B22C5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  <w:proofErr w:type="gramStart"/>
            <w:r w:rsidRPr="009D21A4">
              <w:rPr>
                <w:rFonts w:cstheme="minorHAnsi"/>
                <w:color w:val="2A2928"/>
                <w:sz w:val="24"/>
                <w:szCs w:val="24"/>
              </w:rPr>
              <w:t>producing</w:t>
            </w:r>
            <w:proofErr w:type="gramEnd"/>
            <w:r w:rsidRPr="009D21A4">
              <w:rPr>
                <w:rFonts w:cstheme="minorHAnsi"/>
                <w:color w:val="2A2928"/>
                <w:sz w:val="24"/>
                <w:szCs w:val="24"/>
              </w:rPr>
              <w:t xml:space="preserve"> legible handwriting. </w:t>
            </w:r>
          </w:p>
          <w:p w:rsidR="009D21A4" w:rsidRP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2A2928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:rsidR="009D21A4" w:rsidRDefault="009D21A4" w:rsidP="009D2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  <w:p w:rsidR="009D21A4" w:rsidRPr="008B22C5" w:rsidRDefault="009D21A4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vAlign w:val="center"/>
          </w:tcPr>
          <w:p w:rsidR="008B22C5" w:rsidRPr="008B22C5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253"/>
        </w:trPr>
        <w:tc>
          <w:tcPr>
            <w:tcW w:w="15816" w:type="dxa"/>
            <w:gridSpan w:val="11"/>
            <w:shd w:val="clear" w:color="auto" w:fill="00A88F"/>
            <w:vAlign w:val="center"/>
          </w:tcPr>
          <w:p w:rsidR="009D21A4" w:rsidRDefault="009D21A4" w:rsidP="00BA4B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</w:pPr>
          </w:p>
          <w:p w:rsidR="00B4405C" w:rsidRPr="00B4405C" w:rsidRDefault="00BA4B79" w:rsidP="00BA4B79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Key S</w:t>
            </w:r>
            <w:r w:rsidRPr="00B87412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tage 2 </w:t>
            </w:r>
            <w:r w:rsidR="00B4405C" w:rsidRPr="00B4405C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statutory assessment – Working at the expected standard</w:t>
            </w:r>
            <w:r w:rsidR="00B4405C" w:rsidRPr="00B4405C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B4405C" w:rsidTr="009A09D6">
        <w:trPr>
          <w:trHeight w:val="220"/>
        </w:trPr>
        <w:tc>
          <w:tcPr>
            <w:tcW w:w="7083" w:type="dxa"/>
            <w:gridSpan w:val="3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E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F </w:t>
            </w:r>
          </w:p>
        </w:tc>
        <w:tc>
          <w:tcPr>
            <w:tcW w:w="1252" w:type="dxa"/>
            <w:gridSpan w:val="2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 xml:space="preserve">Collection </w:t>
            </w: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9A09D6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</w:t>
            </w:r>
            <w:r w:rsidRPr="009A09D6">
              <w:rPr>
                <w:rFonts w:cstheme="minorHAnsi"/>
                <w:sz w:val="24"/>
                <w:szCs w:val="24"/>
              </w:rPr>
              <w:t>rite effectively for a range of purposes and audiences, selecting language that shows good awareness of the reader (e.g. the use of the first person in a diary; direct address in instructions and persuasive writing)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9A09D6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I</w:t>
            </w:r>
            <w:r w:rsidRPr="009A09D6">
              <w:rPr>
                <w:rFonts w:cstheme="minorHAnsi"/>
                <w:sz w:val="24"/>
                <w:szCs w:val="24"/>
              </w:rPr>
              <w:t>n narratives, describe settings, characters and atmosphere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9A09D6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I</w:t>
            </w:r>
            <w:r w:rsidRPr="009A09D6">
              <w:rPr>
                <w:rFonts w:cstheme="minorHAnsi"/>
                <w:sz w:val="24"/>
                <w:szCs w:val="24"/>
              </w:rPr>
              <w:t>ntegrate dialogue in narratives to convey character and advance the action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5F4711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bookmarkStart w:id="0" w:name="_GoBack"/>
            <w:bookmarkEnd w:id="0"/>
            <w:r w:rsidR="009A09D6" w:rsidRPr="009A09D6">
              <w:rPr>
                <w:rFonts w:cstheme="minorHAnsi"/>
                <w:sz w:val="24"/>
                <w:szCs w:val="24"/>
              </w:rPr>
              <w:t>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9A09D6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9A09D6">
              <w:rPr>
                <w:rFonts w:cstheme="minorHAnsi"/>
                <w:sz w:val="24"/>
                <w:szCs w:val="24"/>
              </w:rPr>
              <w:t>se a range of devices to build cohesion (e.g. conjunctions, adverbials of time and place, pronouns, synonyms) within and across paragraphs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9A09D6" w:rsidRPr="00B4405C" w:rsidTr="009A09D6">
        <w:trPr>
          <w:trHeight w:val="510"/>
        </w:trPr>
        <w:tc>
          <w:tcPr>
            <w:tcW w:w="7083" w:type="dxa"/>
            <w:gridSpan w:val="3"/>
          </w:tcPr>
          <w:p w:rsidR="009A09D6" w:rsidRPr="009A09D6" w:rsidRDefault="009A09D6" w:rsidP="009A09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9A09D6">
              <w:rPr>
                <w:rFonts w:cstheme="minorHAnsi"/>
                <w:sz w:val="24"/>
                <w:szCs w:val="24"/>
              </w:rPr>
              <w:t>se verb tenses consistently and correctly throughout their writing</w:t>
            </w:r>
          </w:p>
        </w:tc>
        <w:tc>
          <w:tcPr>
            <w:tcW w:w="1246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A09D6" w:rsidRPr="00B4405C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 w:val="restart"/>
          </w:tcPr>
          <w:p w:rsidR="00B4405C" w:rsidRPr="009A09D6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color w:val="2A2928"/>
                <w:sz w:val="24"/>
                <w:szCs w:val="24"/>
              </w:rPr>
              <w:t>U</w:t>
            </w:r>
            <w:r w:rsidR="00B4405C" w:rsidRPr="009A09D6">
              <w:rPr>
                <w:rFonts w:cstheme="minorHAnsi"/>
                <w:color w:val="2A2928"/>
                <w:sz w:val="24"/>
                <w:szCs w:val="24"/>
              </w:rPr>
              <w:t>sing mostly correctly</w:t>
            </w:r>
            <w:r>
              <w:rPr>
                <w:rFonts w:cstheme="minorHAnsi"/>
                <w:color w:val="2A2928"/>
                <w:sz w:val="24"/>
                <w:szCs w:val="24"/>
              </w:rPr>
              <w:t xml:space="preserve"> (Although all don’t need to be evidenced in writing)</w:t>
            </w: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inverted commas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/>
          </w:tcPr>
          <w:p w:rsidR="00B4405C" w:rsidRPr="009A09D6" w:rsidRDefault="00B4405C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commas for clarity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/>
          </w:tcPr>
          <w:p w:rsidR="00B4405C" w:rsidRPr="009A09D6" w:rsidRDefault="00B4405C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punctuation for parenthesis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 w:val="restart"/>
          </w:tcPr>
          <w:p w:rsidR="00B4405C" w:rsidRPr="009A09D6" w:rsidRDefault="00B4405C" w:rsidP="009A09D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semi-colons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/>
          </w:tcPr>
          <w:p w:rsidR="00B4405C" w:rsidRPr="009A09D6" w:rsidRDefault="00B4405C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dashes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/>
          </w:tcPr>
          <w:p w:rsidR="00B4405C" w:rsidRPr="009A09D6" w:rsidRDefault="00B4405C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colons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4238" w:type="dxa"/>
            <w:gridSpan w:val="2"/>
            <w:vMerge/>
          </w:tcPr>
          <w:p w:rsidR="00B4405C" w:rsidRPr="009A09D6" w:rsidRDefault="00B4405C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B4405C" w:rsidRPr="009A09D6" w:rsidRDefault="00B4405C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hyphens 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7083" w:type="dxa"/>
            <w:gridSpan w:val="3"/>
            <w:vAlign w:val="center"/>
          </w:tcPr>
          <w:p w:rsidR="00B4405C" w:rsidRPr="009A09D6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color w:val="2A2928"/>
                <w:sz w:val="24"/>
                <w:szCs w:val="24"/>
              </w:rPr>
              <w:t>Spell</w:t>
            </w:r>
            <w:r w:rsidR="00B4405C" w:rsidRPr="009A09D6">
              <w:rPr>
                <w:rFonts w:cstheme="minorHAnsi"/>
                <w:color w:val="2A2928"/>
                <w:sz w:val="24"/>
                <w:szCs w:val="24"/>
              </w:rPr>
              <w:t xml:space="preserve"> most words correctly* (year 5 and 6)</w:t>
            </w:r>
            <w:r w:rsidRPr="009A09D6">
              <w:rPr>
                <w:rFonts w:cstheme="minorHAnsi"/>
                <w:color w:val="2A2928"/>
                <w:sz w:val="24"/>
                <w:szCs w:val="24"/>
              </w:rPr>
              <w:t xml:space="preserve"> </w:t>
            </w:r>
            <w:r w:rsidRPr="009A09D6">
              <w:rPr>
                <w:rFonts w:cstheme="minorHAnsi"/>
                <w:sz w:val="24"/>
                <w:szCs w:val="24"/>
              </w:rPr>
              <w:t>and use a dictionary to check the spelling of uncommon or more ambitious vocabulary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4405C" w:rsidRPr="00B4405C" w:rsidTr="009A09D6">
        <w:trPr>
          <w:trHeight w:val="510"/>
        </w:trPr>
        <w:tc>
          <w:tcPr>
            <w:tcW w:w="7083" w:type="dxa"/>
            <w:gridSpan w:val="3"/>
            <w:vAlign w:val="center"/>
          </w:tcPr>
          <w:p w:rsidR="00B4405C" w:rsidRPr="009A09D6" w:rsidRDefault="009A09D6" w:rsidP="009A09D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</w:t>
            </w:r>
            <w:r w:rsidRPr="009A09D6">
              <w:rPr>
                <w:rFonts w:cstheme="minorHAnsi"/>
                <w:sz w:val="24"/>
                <w:szCs w:val="24"/>
              </w:rPr>
              <w:t>aintain legibility in joined handwriting when writing at speed.</w:t>
            </w:r>
          </w:p>
        </w:tc>
        <w:tc>
          <w:tcPr>
            <w:tcW w:w="1246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247" w:type="dxa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B4405C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</w:tbl>
    <w:p w:rsidR="008B22C5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tbl>
      <w:tblPr>
        <w:tblW w:w="15817" w:type="dxa"/>
        <w:tblInd w:w="-601" w:type="dxa"/>
        <w:tblBorders>
          <w:top w:val="single" w:sz="4" w:space="0" w:color="1B3330"/>
          <w:left w:val="single" w:sz="4" w:space="0" w:color="1B3330"/>
          <w:bottom w:val="single" w:sz="4" w:space="0" w:color="1B3330"/>
          <w:right w:val="single" w:sz="4" w:space="0" w:color="1B3330"/>
          <w:insideH w:val="single" w:sz="4" w:space="0" w:color="1B3330"/>
          <w:insideV w:val="single" w:sz="4" w:space="0" w:color="1B3330"/>
        </w:tblBorders>
        <w:tblLayout w:type="fixed"/>
        <w:tblLook w:val="0000" w:firstRow="0" w:lastRow="0" w:firstColumn="0" w:lastColumn="0" w:noHBand="0" w:noVBand="0"/>
      </w:tblPr>
      <w:tblGrid>
        <w:gridCol w:w="7074"/>
        <w:gridCol w:w="1247"/>
        <w:gridCol w:w="1246"/>
        <w:gridCol w:w="1246"/>
        <w:gridCol w:w="1246"/>
        <w:gridCol w:w="1251"/>
        <w:gridCol w:w="1248"/>
        <w:gridCol w:w="1246"/>
        <w:gridCol w:w="13"/>
      </w:tblGrid>
      <w:tr w:rsidR="00B87412" w:rsidRPr="00B87412" w:rsidTr="009A09D6">
        <w:trPr>
          <w:gridAfter w:val="1"/>
          <w:wAfter w:w="13" w:type="dxa"/>
          <w:trHeight w:val="253"/>
        </w:trPr>
        <w:tc>
          <w:tcPr>
            <w:tcW w:w="15804" w:type="dxa"/>
            <w:gridSpan w:val="8"/>
            <w:shd w:val="clear" w:color="auto" w:fill="00A88F"/>
            <w:vAlign w:val="center"/>
          </w:tcPr>
          <w:p w:rsidR="00B87412" w:rsidRPr="00B87412" w:rsidRDefault="007915DE" w:rsidP="00EF5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>
              <w:br w:type="page"/>
            </w:r>
            <w:r w:rsidR="00BA4B79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Key S</w:t>
            </w:r>
            <w:r w:rsidR="00B87412" w:rsidRPr="00B87412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tage 2 statutory assessment – Working at greater depth within the expected standard</w:t>
            </w:r>
            <w:r w:rsidR="00B87412" w:rsidRPr="00B87412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B87412" w:rsidTr="009A09D6">
        <w:trPr>
          <w:gridAfter w:val="1"/>
          <w:wAfter w:w="13" w:type="dxa"/>
          <w:trHeight w:val="220"/>
        </w:trPr>
        <w:tc>
          <w:tcPr>
            <w:tcW w:w="7074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164610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lastRenderedPageBreak/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A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B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C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D</w:t>
            </w:r>
          </w:p>
        </w:tc>
        <w:tc>
          <w:tcPr>
            <w:tcW w:w="1251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E</w:t>
            </w:r>
          </w:p>
        </w:tc>
        <w:tc>
          <w:tcPr>
            <w:tcW w:w="1248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F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 xml:space="preserve">Collection </w:t>
            </w:r>
          </w:p>
        </w:tc>
      </w:tr>
      <w:tr w:rsidR="00C012C7" w:rsidRPr="00B87412" w:rsidTr="009A09D6">
        <w:trPr>
          <w:gridAfter w:val="1"/>
          <w:wAfter w:w="13" w:type="dxa"/>
          <w:trHeight w:val="510"/>
        </w:trPr>
        <w:tc>
          <w:tcPr>
            <w:tcW w:w="7074" w:type="dxa"/>
            <w:shd w:val="clear" w:color="auto" w:fill="CBE9E3"/>
            <w:vAlign w:val="center"/>
          </w:tcPr>
          <w:p w:rsidR="00C012C7" w:rsidRPr="00B87412" w:rsidRDefault="00C012C7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  <w:r w:rsidRPr="00B87412">
              <w:rPr>
                <w:rFonts w:ascii="Arial" w:hAnsi="Arial" w:cs="Arial"/>
                <w:b/>
                <w:bCs/>
                <w:color w:val="2A2928"/>
              </w:rPr>
              <w:t>The pupil can write for a range of purposes and audiences</w:t>
            </w:r>
            <w:r w:rsidRPr="00B87412">
              <w:rPr>
                <w:rFonts w:ascii="Avenir LT Std 55 Roman" w:hAnsi="Avenir LT Std 55 Roman" w:cs="Avenir LT Std 55 Roman"/>
                <w:b/>
                <w:bCs/>
                <w:color w:val="2A2928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ind w:left="-93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EF5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</w:tr>
      <w:tr w:rsidR="00164610" w:rsidRPr="00B87412" w:rsidTr="009A09D6">
        <w:trPr>
          <w:trHeight w:val="567"/>
        </w:trPr>
        <w:tc>
          <w:tcPr>
            <w:tcW w:w="7074" w:type="dxa"/>
            <w:vAlign w:val="center"/>
          </w:tcPr>
          <w:p w:rsidR="00164610" w:rsidRPr="009A09D6" w:rsidRDefault="009A09D6" w:rsidP="009A09D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color w:val="2A2928"/>
                <w:sz w:val="24"/>
                <w:szCs w:val="24"/>
              </w:rPr>
              <w:t>W</w:t>
            </w:r>
            <w:r w:rsidRPr="009A09D6">
              <w:rPr>
                <w:rFonts w:cstheme="minorHAnsi"/>
                <w:color w:val="2A2928"/>
                <w:sz w:val="24"/>
                <w:szCs w:val="24"/>
              </w:rPr>
              <w:t>rite effectively for a range of purposes and audiences, selecting the appropriate form and drawing independently on what they have read as models for their own writing (e.g. literary language, characterisation, structure)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9A09D6">
        <w:trPr>
          <w:trHeight w:val="567"/>
        </w:trPr>
        <w:tc>
          <w:tcPr>
            <w:tcW w:w="7074" w:type="dxa"/>
            <w:vAlign w:val="center"/>
          </w:tcPr>
          <w:p w:rsidR="00164610" w:rsidRPr="009A09D6" w:rsidRDefault="009A09D6" w:rsidP="009A09D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</w:t>
            </w:r>
            <w:r w:rsidRPr="009A09D6">
              <w:rPr>
                <w:rFonts w:cstheme="minorHAnsi"/>
                <w:sz w:val="24"/>
                <w:szCs w:val="24"/>
              </w:rPr>
              <w:t>istinguish between the language of speech and writing3 and choose the appropriate register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9A09D6">
        <w:trPr>
          <w:gridAfter w:val="1"/>
          <w:wAfter w:w="13" w:type="dxa"/>
          <w:trHeight w:val="567"/>
        </w:trPr>
        <w:tc>
          <w:tcPr>
            <w:tcW w:w="7074" w:type="dxa"/>
            <w:vAlign w:val="center"/>
          </w:tcPr>
          <w:p w:rsidR="00164610" w:rsidRPr="009A09D6" w:rsidRDefault="009A09D6" w:rsidP="009A09D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9A09D6">
              <w:rPr>
                <w:rFonts w:cstheme="minorHAnsi"/>
                <w:sz w:val="24"/>
                <w:szCs w:val="24"/>
              </w:rPr>
              <w:t>xercise an assured and conscious control over levels of formality, particularly through manipulating grammar and vocabulary to achieve this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9A09D6" w:rsidRPr="00B87412" w:rsidTr="009A09D6">
        <w:trPr>
          <w:gridAfter w:val="1"/>
          <w:wAfter w:w="13" w:type="dxa"/>
          <w:trHeight w:val="567"/>
        </w:trPr>
        <w:tc>
          <w:tcPr>
            <w:tcW w:w="7074" w:type="dxa"/>
            <w:vAlign w:val="center"/>
          </w:tcPr>
          <w:p w:rsidR="009A09D6" w:rsidRPr="009A09D6" w:rsidRDefault="009A09D6" w:rsidP="00164610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2A2928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9A09D6">
              <w:rPr>
                <w:rFonts w:cstheme="minorHAnsi"/>
                <w:sz w:val="24"/>
                <w:szCs w:val="24"/>
              </w:rPr>
              <w:t>se the range of punctuation taught at key stage 2 correctly (e.g. semi-colons, dashes, colons, hyphens) and, when necessary, use such punctuation precisely to enhance meaning and avoid ambiguity.</w:t>
            </w:r>
          </w:p>
        </w:tc>
        <w:tc>
          <w:tcPr>
            <w:tcW w:w="1247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9A09D6" w:rsidRPr="00164610" w:rsidRDefault="009A09D6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</w:tbl>
    <w:p w:rsidR="007915DE" w:rsidRDefault="007915DE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p w:rsidR="00A40E1D" w:rsidRDefault="00A40E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3"/>
        <w:gridCol w:w="2628"/>
        <w:gridCol w:w="2277"/>
        <w:gridCol w:w="5056"/>
      </w:tblGrid>
      <w:tr w:rsidR="00A40E1D" w:rsidRPr="00D54C60" w:rsidTr="00BE73E2">
        <w:trPr>
          <w:trHeight w:val="390"/>
        </w:trPr>
        <w:tc>
          <w:tcPr>
            <w:tcW w:w="14900" w:type="dxa"/>
            <w:gridSpan w:val="4"/>
            <w:shd w:val="clear" w:color="auto" w:fill="00B097"/>
          </w:tcPr>
          <w:p w:rsidR="00A40E1D" w:rsidRPr="00D54C60" w:rsidRDefault="00A40E1D" w:rsidP="00BE73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To be completed by the teachers who are moderating. </w:t>
            </w:r>
          </w:p>
        </w:tc>
      </w:tr>
      <w:tr w:rsidR="00A40E1D" w:rsidRPr="00D54C60" w:rsidTr="00BE73E2">
        <w:trPr>
          <w:trHeight w:val="675"/>
        </w:trPr>
        <w:tc>
          <w:tcPr>
            <w:tcW w:w="14900" w:type="dxa"/>
            <w:gridSpan w:val="4"/>
            <w:shd w:val="clear" w:color="auto" w:fill="auto"/>
          </w:tcPr>
          <w:p w:rsidR="00A40E1D" w:rsidRPr="00D54C60" w:rsidRDefault="00A40E1D" w:rsidP="00BE73E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(Please highlight one )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Based on the evidence of independent work presented in the books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this pupil is:</w:t>
            </w:r>
          </w:p>
        </w:tc>
      </w:tr>
      <w:tr w:rsidR="00A40E1D" w:rsidRPr="00D54C60" w:rsidTr="00BE73E2">
        <w:trPr>
          <w:trHeight w:val="165"/>
        </w:trPr>
        <w:tc>
          <w:tcPr>
            <w:tcW w:w="4785" w:type="dxa"/>
            <w:shd w:val="clear" w:color="auto" w:fill="auto"/>
          </w:tcPr>
          <w:p w:rsidR="00A40E1D" w:rsidRPr="00D54C60" w:rsidRDefault="00A40E1D" w:rsidP="00BE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  <w:tc>
          <w:tcPr>
            <w:tcW w:w="4980" w:type="dxa"/>
            <w:gridSpan w:val="2"/>
            <w:shd w:val="clear" w:color="auto" w:fill="auto"/>
          </w:tcPr>
          <w:p w:rsidR="00A40E1D" w:rsidRPr="00D54C60" w:rsidRDefault="00A40E1D" w:rsidP="00BE73E2">
            <w:pPr>
              <w:ind w:left="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at the expected standard</w:t>
            </w:r>
          </w:p>
        </w:tc>
        <w:tc>
          <w:tcPr>
            <w:tcW w:w="5135" w:type="dxa"/>
            <w:shd w:val="clear" w:color="auto" w:fill="auto"/>
          </w:tcPr>
          <w:p w:rsidR="00A40E1D" w:rsidRPr="00D54C60" w:rsidRDefault="00A40E1D" w:rsidP="00BE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Working at greater depth within the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standard</w:t>
            </w:r>
          </w:p>
        </w:tc>
      </w:tr>
      <w:tr w:rsidR="00A40E1D" w:rsidRPr="00D54C60" w:rsidTr="00BE73E2">
        <w:tc>
          <w:tcPr>
            <w:tcW w:w="7450" w:type="dxa"/>
            <w:gridSpan w:val="2"/>
            <w:shd w:val="clear" w:color="auto" w:fill="AAD2CB"/>
          </w:tcPr>
          <w:p w:rsidR="00A40E1D" w:rsidRPr="00D54C60" w:rsidRDefault="00A40E1D" w:rsidP="00BE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Strengths of the written pieces:</w:t>
            </w:r>
          </w:p>
        </w:tc>
        <w:tc>
          <w:tcPr>
            <w:tcW w:w="7450" w:type="dxa"/>
            <w:gridSpan w:val="2"/>
            <w:shd w:val="clear" w:color="auto" w:fill="AAD2CB"/>
          </w:tcPr>
          <w:p w:rsidR="00A40E1D" w:rsidRPr="00D54C60" w:rsidRDefault="00A40E1D" w:rsidP="00BE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Next steps for the pupil to work on:</w:t>
            </w:r>
          </w:p>
        </w:tc>
      </w:tr>
      <w:tr w:rsidR="00A40E1D" w:rsidRPr="00D54C60" w:rsidTr="00BE73E2">
        <w:tc>
          <w:tcPr>
            <w:tcW w:w="7450" w:type="dxa"/>
            <w:gridSpan w:val="2"/>
            <w:shd w:val="clear" w:color="auto" w:fill="auto"/>
          </w:tcPr>
          <w:p w:rsidR="00A40E1D" w:rsidRPr="00D54C60" w:rsidRDefault="00A40E1D" w:rsidP="00BE73E2">
            <w:pPr>
              <w:rPr>
                <w:rFonts w:ascii="Arial" w:hAnsi="Arial" w:cs="Arial"/>
              </w:rPr>
            </w:pPr>
          </w:p>
          <w:p w:rsidR="00A40E1D" w:rsidRPr="00D54C60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Default="00A40E1D" w:rsidP="00BE73E2">
            <w:pPr>
              <w:rPr>
                <w:rFonts w:ascii="Arial" w:hAnsi="Arial" w:cs="Arial"/>
              </w:rPr>
            </w:pPr>
          </w:p>
          <w:p w:rsidR="00A40E1D" w:rsidRPr="00D54C60" w:rsidRDefault="00A40E1D" w:rsidP="00BE73E2">
            <w:pPr>
              <w:rPr>
                <w:rFonts w:ascii="Arial" w:hAnsi="Arial" w:cs="Arial"/>
              </w:rPr>
            </w:pPr>
          </w:p>
          <w:p w:rsidR="00A40E1D" w:rsidRPr="00D54C60" w:rsidRDefault="00A40E1D" w:rsidP="00BE73E2">
            <w:pPr>
              <w:rPr>
                <w:rFonts w:ascii="Arial" w:hAnsi="Arial" w:cs="Arial"/>
              </w:rPr>
            </w:pPr>
          </w:p>
        </w:tc>
        <w:tc>
          <w:tcPr>
            <w:tcW w:w="7450" w:type="dxa"/>
            <w:gridSpan w:val="2"/>
            <w:shd w:val="clear" w:color="auto" w:fill="auto"/>
          </w:tcPr>
          <w:p w:rsidR="00A40E1D" w:rsidRPr="00D54C60" w:rsidRDefault="00A40E1D" w:rsidP="00BE73E2">
            <w:pPr>
              <w:rPr>
                <w:rFonts w:ascii="Arial" w:hAnsi="Arial" w:cs="Arial"/>
              </w:rPr>
            </w:pPr>
          </w:p>
        </w:tc>
      </w:tr>
    </w:tbl>
    <w:p w:rsidR="00A40E1D" w:rsidRDefault="00A40E1D"/>
    <w:p w:rsidR="000907FD" w:rsidRPr="00D54C60" w:rsidRDefault="000907FD" w:rsidP="000907FD">
      <w:pPr>
        <w:rPr>
          <w:rFonts w:ascii="Arial" w:hAnsi="Arial" w:cs="Arial"/>
        </w:rPr>
      </w:pPr>
      <w:r w:rsidRPr="00D54C60">
        <w:rPr>
          <w:rFonts w:ascii="Arial" w:hAnsi="Arial" w:cs="Arial"/>
        </w:rPr>
        <w:t>Moderated by ________________________________________     _________________________________________________</w:t>
      </w:r>
    </w:p>
    <w:p w:rsidR="000907FD" w:rsidRDefault="000907FD" w:rsidP="000907FD">
      <w:pPr>
        <w:rPr>
          <w:rFonts w:ascii="Arial" w:hAnsi="Arial" w:cs="Arial"/>
        </w:rPr>
      </w:pPr>
      <w:r w:rsidRPr="00D54C60">
        <w:rPr>
          <w:rFonts w:ascii="Arial" w:hAnsi="Arial" w:cs="Arial"/>
        </w:rPr>
        <w:t>School (s)       _________________________________________   _________________________________________________</w:t>
      </w:r>
    </w:p>
    <w:p w:rsidR="000907FD" w:rsidRPr="00D54C60" w:rsidRDefault="000907FD" w:rsidP="000907FD">
      <w:pPr>
        <w:rPr>
          <w:rFonts w:ascii="Arial" w:hAnsi="Arial" w:cs="Arial"/>
        </w:rPr>
      </w:pPr>
      <w:r>
        <w:rPr>
          <w:rFonts w:ascii="Arial" w:hAnsi="Arial" w:cs="Arial"/>
        </w:rPr>
        <w:t>Date                _________________________________________</w:t>
      </w:r>
    </w:p>
    <w:p w:rsidR="000907FD" w:rsidRPr="000907FD" w:rsidRDefault="000907FD">
      <w:pPr>
        <w:rPr>
          <w:b/>
        </w:rPr>
      </w:pPr>
    </w:p>
    <w:sectPr w:rsidR="000907FD" w:rsidRPr="000907FD" w:rsidSect="009D21A4">
      <w:pgSz w:w="16838" w:h="11906" w:orient="landscape"/>
      <w:pgMar w:top="28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1FBB"/>
    <w:multiLevelType w:val="hybridMultilevel"/>
    <w:tmpl w:val="21C2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162CB"/>
    <w:multiLevelType w:val="hybridMultilevel"/>
    <w:tmpl w:val="AF8E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E7B3D"/>
    <w:multiLevelType w:val="hybridMultilevel"/>
    <w:tmpl w:val="4132A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DE"/>
    <w:rsid w:val="0008616B"/>
    <w:rsid w:val="000907FD"/>
    <w:rsid w:val="00121A59"/>
    <w:rsid w:val="00164610"/>
    <w:rsid w:val="00226345"/>
    <w:rsid w:val="005F4025"/>
    <w:rsid w:val="005F4711"/>
    <w:rsid w:val="00643F5E"/>
    <w:rsid w:val="007915DE"/>
    <w:rsid w:val="008B22C5"/>
    <w:rsid w:val="009A09D6"/>
    <w:rsid w:val="009D21A4"/>
    <w:rsid w:val="00A40E1D"/>
    <w:rsid w:val="00B4405C"/>
    <w:rsid w:val="00B616BD"/>
    <w:rsid w:val="00B87412"/>
    <w:rsid w:val="00BA4B79"/>
    <w:rsid w:val="00C012C7"/>
    <w:rsid w:val="00D7306B"/>
    <w:rsid w:val="00DA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307D5F-0DC7-4EEE-B1E4-917DEBA9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15DE"/>
    <w:pPr>
      <w:autoSpaceDE w:val="0"/>
      <w:autoSpaceDN w:val="0"/>
      <w:adjustRightInd w:val="0"/>
      <w:spacing w:after="0" w:line="240" w:lineRule="auto"/>
    </w:pPr>
    <w:rPr>
      <w:rFonts w:ascii="Avenir LT Std 55 Roman" w:hAnsi="Avenir LT Std 55 Roman" w:cs="Avenir LT Std 55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99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99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AC877-23D1-4ED2-8759-27A1EB2FD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Pooley</dc:creator>
  <cp:lastModifiedBy>Sue Mawdsley</cp:lastModifiedBy>
  <cp:revision>3</cp:revision>
  <cp:lastPrinted>2017-10-09T09:50:00Z</cp:lastPrinted>
  <dcterms:created xsi:type="dcterms:W3CDTF">2017-10-09T10:05:00Z</dcterms:created>
  <dcterms:modified xsi:type="dcterms:W3CDTF">2018-01-10T15:53:00Z</dcterms:modified>
</cp:coreProperties>
</file>