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8AA3A9" w14:textId="77777777" w:rsidR="00460553" w:rsidRDefault="00460553" w:rsidP="00460553">
      <w:pPr>
        <w:pStyle w:val="Heading1"/>
        <w:shd w:val="clear" w:color="auto" w:fill="FFFFFF"/>
        <w:spacing w:before="0" w:beforeAutospacing="0" w:after="450" w:afterAutospacing="0"/>
        <w:rPr>
          <w:rFonts w:ascii="Helvetica" w:hAnsi="Helvetica" w:cs="Helvetica"/>
          <w:color w:val="232323"/>
          <w:sz w:val="53"/>
          <w:szCs w:val="53"/>
        </w:rPr>
      </w:pPr>
      <w:r>
        <w:rPr>
          <w:rFonts w:ascii="Helvetica" w:hAnsi="Helvetica" w:cs="Helvetica"/>
          <w:color w:val="232323"/>
          <w:sz w:val="53"/>
          <w:szCs w:val="53"/>
        </w:rPr>
        <w:t>A Tudor Christmas</w:t>
      </w:r>
    </w:p>
    <w:p w14:paraId="17B55F71" w14:textId="77777777" w:rsidR="00460553" w:rsidRDefault="00460553" w:rsidP="00460553">
      <w:pPr>
        <w:pStyle w:val="Heading5"/>
        <w:shd w:val="clear" w:color="auto" w:fill="FFFFFF"/>
        <w:spacing w:before="240" w:beforeAutospacing="0" w:after="120" w:afterAutospacing="0"/>
        <w:rPr>
          <w:rFonts w:ascii="Helvetica" w:hAnsi="Helvetica" w:cs="Helvetica"/>
          <w:b w:val="0"/>
          <w:bCs w:val="0"/>
          <w:i/>
          <w:iCs/>
          <w:color w:val="A49C9C"/>
          <w:sz w:val="24"/>
          <w:szCs w:val="24"/>
        </w:rPr>
      </w:pPr>
      <w:r>
        <w:rPr>
          <w:rFonts w:ascii="Helvetica" w:hAnsi="Helvetica" w:cs="Helvetica"/>
          <w:b w:val="0"/>
          <w:bCs w:val="0"/>
          <w:i/>
          <w:iCs/>
          <w:color w:val="A49C9C"/>
          <w:sz w:val="24"/>
          <w:szCs w:val="24"/>
        </w:rPr>
        <w:t>by Ben Johnson</w:t>
      </w:r>
    </w:p>
    <w:p w14:paraId="241B2BBF"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Long before the birth of Christ, midwinter had always been a time for merry making by the masses. The root of the midwinter rituals was the winter solstice – the shortest day – which falls on 21st December. After this date the days lengthened and the return of spring, the season of life, was eagerly anticipated. It was therefore a time to celebrate both the end of the autumn sowing and the fact that the ‘life giving’ sun had not deserted them. Bonfires were lit to help strengthen the ‘Unconquered Sun’.</w:t>
      </w:r>
    </w:p>
    <w:p w14:paraId="416A12FB" w14:textId="325CB17A"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For Christians the world over this period celebrates the story of the birth of Jesus, in a manger, in Bethlehem. The scriptures however make no mention as to the time of year yet alone the actual date of the nativity. Even our current calendar which supposedly calculates the years from the birth of Christ, was drawn up in the sixth century</w:t>
      </w:r>
      <w:r w:rsidR="0082409B">
        <w:rPr>
          <w:rFonts w:ascii="Helvetica" w:hAnsi="Helvetica" w:cs="Helvetica"/>
          <w:color w:val="232323"/>
        </w:rPr>
        <w:t>.</w:t>
      </w:r>
    </w:p>
    <w:p w14:paraId="1D6703CC" w14:textId="3DA85485" w:rsidR="00460553" w:rsidRDefault="00460553" w:rsidP="00460553">
      <w:pPr>
        <w:shd w:val="clear" w:color="auto" w:fill="FFFFFF"/>
        <w:jc w:val="center"/>
        <w:rPr>
          <w:rFonts w:ascii="Helvetica" w:hAnsi="Helvetica" w:cs="Helvetica"/>
          <w:color w:val="232323"/>
        </w:rPr>
      </w:pPr>
      <w:r>
        <w:rPr>
          <w:rFonts w:ascii="Helvetica" w:hAnsi="Helvetica" w:cs="Helvetica"/>
          <w:noProof/>
          <w:color w:val="232323"/>
        </w:rPr>
        <w:drawing>
          <wp:inline distT="0" distB="0" distL="0" distR="0" wp14:anchorId="4BF839F0" wp14:editId="00D6708C">
            <wp:extent cx="5067300" cy="5707380"/>
            <wp:effectExtent l="0" t="0" r="0" b="7620"/>
            <wp:docPr id="14" name="Picture 14" descr="Detail from Holb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tail from Holbe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7300" cy="5707380"/>
                    </a:xfrm>
                    <a:prstGeom prst="rect">
                      <a:avLst/>
                    </a:prstGeom>
                    <a:noFill/>
                    <a:ln>
                      <a:noFill/>
                    </a:ln>
                  </pic:spPr>
                </pic:pic>
              </a:graphicData>
            </a:graphic>
          </wp:inline>
        </w:drawing>
      </w:r>
      <w:r>
        <w:rPr>
          <w:rFonts w:ascii="Helvetica" w:hAnsi="Helvetica" w:cs="Helvetica"/>
          <w:color w:val="232323"/>
        </w:rPr>
        <w:t xml:space="preserve">Detail from the </w:t>
      </w:r>
      <w:proofErr w:type="spellStart"/>
      <w:r>
        <w:rPr>
          <w:rFonts w:ascii="Helvetica" w:hAnsi="Helvetica" w:cs="Helvetica"/>
          <w:color w:val="232323"/>
        </w:rPr>
        <w:t>Oberried</w:t>
      </w:r>
      <w:proofErr w:type="spellEnd"/>
      <w:r>
        <w:rPr>
          <w:rFonts w:ascii="Helvetica" w:hAnsi="Helvetica" w:cs="Helvetica"/>
          <w:color w:val="232323"/>
        </w:rPr>
        <w:t xml:space="preserve"> Altarpiece, ‘The Birth of Christ’, Hans Holbein c. 1520</w:t>
      </w:r>
    </w:p>
    <w:p w14:paraId="491D168A" w14:textId="7FED4A09" w:rsidR="00460553" w:rsidRDefault="00460553" w:rsidP="00460553">
      <w:pPr>
        <w:pStyle w:val="NormalWeb"/>
        <w:shd w:val="clear" w:color="auto" w:fill="FFFFFF"/>
        <w:jc w:val="center"/>
        <w:rPr>
          <w:rFonts w:ascii="Helvetica" w:hAnsi="Helvetica" w:cs="Helvetica"/>
          <w:color w:val="232323"/>
        </w:rPr>
      </w:pPr>
      <w:r>
        <w:rPr>
          <w:rFonts w:ascii="Helvetica" w:hAnsi="Helvetica" w:cs="Helvetica"/>
          <w:noProof/>
          <w:color w:val="232323"/>
        </w:rPr>
        <w:lastRenderedPageBreak/>
        <w:drawing>
          <wp:inline distT="0" distB="0" distL="0" distR="0" wp14:anchorId="0CD38F2C" wp14:editId="472C0CA1">
            <wp:extent cx="3619500" cy="2590800"/>
            <wp:effectExtent l="0" t="0" r="0" b="0"/>
            <wp:docPr id="13" name="Picture 13" descr="Tudor Christmas copyright Tudor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udor Christmas copyright Tudor Grou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0" cy="2590800"/>
                    </a:xfrm>
                    <a:prstGeom prst="rect">
                      <a:avLst/>
                    </a:prstGeom>
                    <a:noFill/>
                    <a:ln>
                      <a:noFill/>
                    </a:ln>
                  </pic:spPr>
                </pic:pic>
              </a:graphicData>
            </a:graphic>
          </wp:inline>
        </w:drawing>
      </w:r>
    </w:p>
    <w:p w14:paraId="7BF68837" w14:textId="358877CC" w:rsidR="00460553" w:rsidRDefault="0082409B" w:rsidP="00460553">
      <w:pPr>
        <w:pStyle w:val="NormalWeb"/>
        <w:shd w:val="clear" w:color="auto" w:fill="FFFFFF"/>
        <w:rPr>
          <w:rFonts w:ascii="Helvetica" w:hAnsi="Helvetica" w:cs="Helvetica"/>
          <w:color w:val="232323"/>
        </w:rPr>
      </w:pPr>
      <w:r>
        <w:rPr>
          <w:rFonts w:ascii="Helvetica" w:hAnsi="Helvetica" w:cs="Helvetica"/>
          <w:color w:val="232323"/>
        </w:rPr>
        <w:t>T</w:t>
      </w:r>
      <w:r w:rsidR="00460553">
        <w:rPr>
          <w:rFonts w:ascii="Helvetica" w:hAnsi="Helvetica" w:cs="Helvetica"/>
          <w:color w:val="232323"/>
        </w:rPr>
        <w:t>he Feast of Fools</w:t>
      </w:r>
      <w:r>
        <w:rPr>
          <w:rFonts w:ascii="Helvetica" w:hAnsi="Helvetica" w:cs="Helvetica"/>
          <w:color w:val="232323"/>
        </w:rPr>
        <w:t xml:space="preserve"> was </w:t>
      </w:r>
      <w:r w:rsidR="00460553">
        <w:rPr>
          <w:rFonts w:ascii="Helvetica" w:hAnsi="Helvetica" w:cs="Helvetica"/>
          <w:color w:val="232323"/>
        </w:rPr>
        <w:t xml:space="preserve">presided over by the Lord of Misrule. The feast was an unruly event, involving much drinking, revelry and role reversal. The Lord of Misrule, normally a commoner with a reputation of knowing how to enjoy himself, was selected to direct the entertainment. </w:t>
      </w:r>
    </w:p>
    <w:p w14:paraId="3BD4AF40"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The Church entered the act by allowing a choirboy, elected by his peers, to be a Bishop during the period starting with </w:t>
      </w:r>
      <w:hyperlink r:id="rId7" w:history="1">
        <w:r>
          <w:rPr>
            <w:rStyle w:val="Hyperlink"/>
            <w:rFonts w:ascii="Helvetica" w:hAnsi="Helvetica" w:cs="Helvetica"/>
            <w:color w:val="232323"/>
          </w:rPr>
          <w:t>St. Nicholas Day</w:t>
        </w:r>
      </w:hyperlink>
      <w:r>
        <w:rPr>
          <w:rFonts w:ascii="Helvetica" w:hAnsi="Helvetica" w:cs="Helvetica"/>
          <w:color w:val="232323"/>
        </w:rPr>
        <w:t> (6th December) until Holy Innocents Day (28th December). Within the period the chosen boy, symbolising the lowliest authority, would dress in full Bishop’s regalia and conduct the Church services. Many of the great cathedrals adopted this custom including York, Winchester, Salisbury Canterbury and Westminster. </w:t>
      </w:r>
      <w:hyperlink r:id="rId8" w:history="1">
        <w:r>
          <w:rPr>
            <w:rStyle w:val="Hyperlink"/>
            <w:rFonts w:ascii="Helvetica" w:hAnsi="Helvetica" w:cs="Helvetica"/>
            <w:color w:val="232323"/>
          </w:rPr>
          <w:t>Henry VIII</w:t>
        </w:r>
      </w:hyperlink>
      <w:r>
        <w:rPr>
          <w:rFonts w:ascii="Helvetica" w:hAnsi="Helvetica" w:cs="Helvetica"/>
          <w:color w:val="232323"/>
        </w:rPr>
        <w:t> abolished Boy Bishops however a few churches, including Hereford and Salisbury Cathedrals, continue the practice today.</w:t>
      </w:r>
    </w:p>
    <w:p w14:paraId="6953FB18" w14:textId="67B74811" w:rsidR="00460553" w:rsidRDefault="00460553" w:rsidP="00460553">
      <w:pPr>
        <w:shd w:val="clear" w:color="auto" w:fill="FFFFFF"/>
        <w:jc w:val="center"/>
        <w:rPr>
          <w:rFonts w:ascii="Helvetica" w:hAnsi="Helvetica" w:cs="Helvetica"/>
          <w:color w:val="232323"/>
        </w:rPr>
      </w:pPr>
      <w:r>
        <w:rPr>
          <w:rFonts w:ascii="Helvetica" w:hAnsi="Helvetica" w:cs="Helvetica"/>
          <w:noProof/>
          <w:color w:val="232323"/>
        </w:rPr>
        <w:drawing>
          <wp:inline distT="0" distB="0" distL="0" distR="0" wp14:anchorId="2B283C70" wp14:editId="6FC806BC">
            <wp:extent cx="2636520" cy="3916680"/>
            <wp:effectExtent l="0" t="0" r="0" b="7620"/>
            <wp:docPr id="12" name="Picture 12" descr="Old Father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ld Father Christm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6520" cy="3916680"/>
                    </a:xfrm>
                    <a:prstGeom prst="rect">
                      <a:avLst/>
                    </a:prstGeom>
                    <a:noFill/>
                    <a:ln>
                      <a:noFill/>
                    </a:ln>
                  </pic:spPr>
                </pic:pic>
              </a:graphicData>
            </a:graphic>
          </wp:inline>
        </w:drawing>
      </w:r>
    </w:p>
    <w:p w14:paraId="55D4C78C"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The burning of the Yule Log is thought to derive from the midwinter ritual of the early </w:t>
      </w:r>
      <w:hyperlink r:id="rId10" w:history="1">
        <w:r>
          <w:rPr>
            <w:rStyle w:val="Hyperlink"/>
            <w:rFonts w:ascii="Helvetica" w:hAnsi="Helvetica" w:cs="Helvetica"/>
            <w:color w:val="232323"/>
          </w:rPr>
          <w:t>Viking invaders</w:t>
        </w:r>
      </w:hyperlink>
      <w:r>
        <w:rPr>
          <w:rFonts w:ascii="Helvetica" w:hAnsi="Helvetica" w:cs="Helvetica"/>
          <w:color w:val="232323"/>
        </w:rPr>
        <w:t>, who built enormous bonfires to celebrate their festival of light. The word ‘Yule’ has existed in the English language for many centuries as an alternative term for Christmas.</w:t>
      </w:r>
    </w:p>
    <w:p w14:paraId="5EF81B0D"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lastRenderedPageBreak/>
        <w:t>Traditionally, a large log would be selected in the forest on Christmas Eve, decorated with ribbons, dragged home and laid upon the hearth. After lighting it was kept burning throughout the twelve days of Christmas. It was considered lucky to keep some of the charred remains to kindle the log of the following year.</w:t>
      </w:r>
    </w:p>
    <w:p w14:paraId="6F32AFB7"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Whether the word carol comes from the Latin </w:t>
      </w:r>
      <w:proofErr w:type="spellStart"/>
      <w:r>
        <w:rPr>
          <w:rStyle w:val="Emphasis"/>
          <w:rFonts w:ascii="Helvetica" w:hAnsi="Helvetica" w:cs="Helvetica"/>
          <w:color w:val="232323"/>
        </w:rPr>
        <w:t>caraula</w:t>
      </w:r>
      <w:proofErr w:type="spellEnd"/>
      <w:r>
        <w:rPr>
          <w:rFonts w:ascii="Helvetica" w:hAnsi="Helvetica" w:cs="Helvetica"/>
          <w:color w:val="232323"/>
        </w:rPr>
        <w:t> or the French </w:t>
      </w:r>
      <w:proofErr w:type="spellStart"/>
      <w:r>
        <w:rPr>
          <w:rStyle w:val="Emphasis"/>
          <w:rFonts w:ascii="Helvetica" w:hAnsi="Helvetica" w:cs="Helvetica"/>
          <w:color w:val="232323"/>
        </w:rPr>
        <w:t>carole</w:t>
      </w:r>
      <w:proofErr w:type="spellEnd"/>
      <w:r>
        <w:rPr>
          <w:rFonts w:ascii="Helvetica" w:hAnsi="Helvetica" w:cs="Helvetica"/>
          <w:color w:val="232323"/>
        </w:rPr>
        <w:t xml:space="preserve">, its original meaning is the same – a dance with a song. The dance element appears to have disappeared over the centuries but the song was used to convey stories, normally that of the Nativity. The earliest recorded published collection of carols is in 1521, by </w:t>
      </w:r>
      <w:proofErr w:type="spellStart"/>
      <w:r>
        <w:rPr>
          <w:rFonts w:ascii="Helvetica" w:hAnsi="Helvetica" w:cs="Helvetica"/>
          <w:color w:val="232323"/>
        </w:rPr>
        <w:t>Wynken</w:t>
      </w:r>
      <w:proofErr w:type="spellEnd"/>
      <w:r>
        <w:rPr>
          <w:rFonts w:ascii="Helvetica" w:hAnsi="Helvetica" w:cs="Helvetica"/>
          <w:color w:val="232323"/>
        </w:rPr>
        <w:t xml:space="preserve"> de Worde which includes the </w:t>
      </w:r>
      <w:r>
        <w:rPr>
          <w:rStyle w:val="Emphasis"/>
          <w:rFonts w:ascii="Helvetica" w:hAnsi="Helvetica" w:cs="Helvetica"/>
          <w:color w:val="232323"/>
        </w:rPr>
        <w:t>Boars Head Carol.</w:t>
      </w:r>
    </w:p>
    <w:p w14:paraId="068BF233" w14:textId="03F59AA7" w:rsidR="00460553" w:rsidRDefault="00460553" w:rsidP="00460553">
      <w:pPr>
        <w:shd w:val="clear" w:color="auto" w:fill="FFFFFF"/>
        <w:jc w:val="center"/>
        <w:rPr>
          <w:rFonts w:ascii="Helvetica" w:hAnsi="Helvetica" w:cs="Helvetica"/>
          <w:color w:val="232323"/>
        </w:rPr>
      </w:pPr>
      <w:r>
        <w:rPr>
          <w:rFonts w:ascii="Helvetica" w:hAnsi="Helvetica" w:cs="Helvetica"/>
          <w:noProof/>
          <w:color w:val="232323"/>
        </w:rPr>
        <w:drawing>
          <wp:inline distT="0" distB="0" distL="0" distR="0" wp14:anchorId="41A36A08" wp14:editId="01430A7A">
            <wp:extent cx="6645910" cy="2457450"/>
            <wp:effectExtent l="0" t="0" r="2540" b="0"/>
            <wp:docPr id="11" name="Picture 11" descr="Tudor 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udor da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2457450"/>
                    </a:xfrm>
                    <a:prstGeom prst="rect">
                      <a:avLst/>
                    </a:prstGeom>
                    <a:noFill/>
                    <a:ln>
                      <a:noFill/>
                    </a:ln>
                  </pic:spPr>
                </pic:pic>
              </a:graphicData>
            </a:graphic>
          </wp:inline>
        </w:drawing>
      </w:r>
    </w:p>
    <w:p w14:paraId="41D7459A"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Carols flourished throughout Tudor times as a way to celebrate Christmas and to spread the story of the nativity. Celebrations came to an abrupt end however in the seventeenth century when the Puritans banned all festivities including Christmas. Surprisingly carols remained virtually extinct until the Victorians reinstated the concept of an ‘Olde English Christmas’ which included traditional gems such as </w:t>
      </w:r>
      <w:r>
        <w:rPr>
          <w:rStyle w:val="Emphasis"/>
          <w:rFonts w:ascii="Helvetica" w:hAnsi="Helvetica" w:cs="Helvetica"/>
          <w:color w:val="232323"/>
        </w:rPr>
        <w:t>While Shepherds Watched Their Flocks By Night</w:t>
      </w:r>
      <w:r>
        <w:rPr>
          <w:rFonts w:ascii="Helvetica" w:hAnsi="Helvetica" w:cs="Helvetica"/>
          <w:color w:val="232323"/>
        </w:rPr>
        <w:t> and </w:t>
      </w:r>
      <w:r>
        <w:rPr>
          <w:rStyle w:val="Emphasis"/>
          <w:rFonts w:ascii="Helvetica" w:hAnsi="Helvetica" w:cs="Helvetica"/>
          <w:color w:val="232323"/>
        </w:rPr>
        <w:t>The Holly and the Ivy</w:t>
      </w:r>
      <w:r>
        <w:rPr>
          <w:rFonts w:ascii="Helvetica" w:hAnsi="Helvetica" w:cs="Helvetica"/>
          <w:color w:val="232323"/>
        </w:rPr>
        <w:t> as well as introducing a plethora of new hits – </w:t>
      </w:r>
      <w:r>
        <w:rPr>
          <w:rStyle w:val="Emphasis"/>
          <w:rFonts w:ascii="Helvetica" w:hAnsi="Helvetica" w:cs="Helvetica"/>
          <w:color w:val="232323"/>
        </w:rPr>
        <w:t>Away in a Manger, O Little Town of Bethlehem </w:t>
      </w:r>
      <w:r>
        <w:rPr>
          <w:rFonts w:ascii="Helvetica" w:hAnsi="Helvetica" w:cs="Helvetica"/>
          <w:color w:val="232323"/>
        </w:rPr>
        <w:t>– to mention but a few.</w:t>
      </w:r>
    </w:p>
    <w:p w14:paraId="7A95EBD3"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The twelve days of Christmas would have been a most welcome break for the workers on the land, which in Tudor times would have been the majority of the people. All work, except for looking after the animals, would stop, restarting again on Plough Monday, the first Monday after Twelfth Night.</w:t>
      </w:r>
    </w:p>
    <w:p w14:paraId="6484F769"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The ‘Twelfths’ had strict rules, one of which banned spinning, the prime occupation for women. Flowers were ceremonially placed upon and around the wheels to prevent their use.</w:t>
      </w:r>
    </w:p>
    <w:p w14:paraId="5C14576D"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 xml:space="preserve">During the Twelve Days, people would visit their neighbours sharing and enjoying the traditional ‘minced </w:t>
      </w:r>
      <w:proofErr w:type="spellStart"/>
      <w:r>
        <w:rPr>
          <w:rFonts w:ascii="Helvetica" w:hAnsi="Helvetica" w:cs="Helvetica"/>
          <w:color w:val="232323"/>
        </w:rPr>
        <w:t>pye</w:t>
      </w:r>
      <w:proofErr w:type="spellEnd"/>
      <w:r>
        <w:rPr>
          <w:rFonts w:ascii="Helvetica" w:hAnsi="Helvetica" w:cs="Helvetica"/>
          <w:color w:val="232323"/>
        </w:rPr>
        <w:t xml:space="preserve">’. The </w:t>
      </w:r>
      <w:proofErr w:type="spellStart"/>
      <w:r>
        <w:rPr>
          <w:rFonts w:ascii="Helvetica" w:hAnsi="Helvetica" w:cs="Helvetica"/>
          <w:color w:val="232323"/>
        </w:rPr>
        <w:t>pyes</w:t>
      </w:r>
      <w:proofErr w:type="spellEnd"/>
      <w:r>
        <w:rPr>
          <w:rFonts w:ascii="Helvetica" w:hAnsi="Helvetica" w:cs="Helvetica"/>
          <w:color w:val="232323"/>
        </w:rPr>
        <w:t xml:space="preserve"> would have included thirteen ingredients, representing Christ and his apostles, typically dried fruits, spices and of course a little chopped mutton – in remembrance of the shepherds.</w:t>
      </w:r>
    </w:p>
    <w:p w14:paraId="136ADA1A" w14:textId="2C360413" w:rsidR="00460553" w:rsidRDefault="00460553" w:rsidP="00460553">
      <w:pPr>
        <w:shd w:val="clear" w:color="auto" w:fill="FFFFFF"/>
        <w:jc w:val="center"/>
        <w:rPr>
          <w:rFonts w:ascii="Helvetica" w:hAnsi="Helvetica" w:cs="Helvetica"/>
          <w:color w:val="232323"/>
        </w:rPr>
      </w:pPr>
      <w:r>
        <w:rPr>
          <w:rFonts w:ascii="Helvetica" w:hAnsi="Helvetica" w:cs="Helvetica"/>
          <w:noProof/>
          <w:color w:val="232323"/>
        </w:rPr>
        <w:lastRenderedPageBreak/>
        <w:drawing>
          <wp:inline distT="0" distB="0" distL="0" distR="0" wp14:anchorId="35278A7A" wp14:editId="1527A01C">
            <wp:extent cx="4953000" cy="3329940"/>
            <wp:effectExtent l="0" t="0" r="0" b="3810"/>
            <wp:docPr id="10" name="Picture 10" descr="Tudor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udor ga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3000" cy="3329940"/>
                    </a:xfrm>
                    <a:prstGeom prst="rect">
                      <a:avLst/>
                    </a:prstGeom>
                    <a:noFill/>
                    <a:ln>
                      <a:noFill/>
                    </a:ln>
                  </pic:spPr>
                </pic:pic>
              </a:graphicData>
            </a:graphic>
          </wp:inline>
        </w:drawing>
      </w:r>
    </w:p>
    <w:p w14:paraId="053DC156"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Serious feasting would have been the reserve of royalty and the gentry. Turkey was first introduced into Britain in about 1523 with Henry VIII being one of the first people to eat it as part of the Christmas feast. The popularity of the bird grew quickly, and soon, each year, large flocks of turkeys could be seen walking to London from </w:t>
      </w:r>
      <w:hyperlink r:id="rId13" w:history="1">
        <w:r>
          <w:rPr>
            <w:rStyle w:val="Hyperlink"/>
            <w:rFonts w:ascii="Helvetica" w:hAnsi="Helvetica" w:cs="Helvetica"/>
            <w:color w:val="232323"/>
          </w:rPr>
          <w:t>Norfolk</w:t>
        </w:r>
      </w:hyperlink>
      <w:r>
        <w:rPr>
          <w:rFonts w:ascii="Helvetica" w:hAnsi="Helvetica" w:cs="Helvetica"/>
          <w:color w:val="232323"/>
        </w:rPr>
        <w:t>, </w:t>
      </w:r>
      <w:hyperlink r:id="rId14" w:history="1">
        <w:r>
          <w:rPr>
            <w:rStyle w:val="Hyperlink"/>
            <w:rFonts w:ascii="Helvetica" w:hAnsi="Helvetica" w:cs="Helvetica"/>
            <w:color w:val="232323"/>
          </w:rPr>
          <w:t>Suffolk</w:t>
        </w:r>
      </w:hyperlink>
      <w:r>
        <w:rPr>
          <w:rFonts w:ascii="Helvetica" w:hAnsi="Helvetica" w:cs="Helvetica"/>
          <w:color w:val="232323"/>
        </w:rPr>
        <w:t> and </w:t>
      </w:r>
      <w:hyperlink r:id="rId15" w:history="1">
        <w:r>
          <w:rPr>
            <w:rStyle w:val="Hyperlink"/>
            <w:rFonts w:ascii="Helvetica" w:hAnsi="Helvetica" w:cs="Helvetica"/>
            <w:color w:val="232323"/>
          </w:rPr>
          <w:t>Cambridgeshire</w:t>
        </w:r>
      </w:hyperlink>
      <w:r>
        <w:rPr>
          <w:rFonts w:ascii="Helvetica" w:hAnsi="Helvetica" w:cs="Helvetica"/>
          <w:color w:val="232323"/>
        </w:rPr>
        <w:t> on foot; a journey which they may have started as early as August.</w:t>
      </w:r>
    </w:p>
    <w:p w14:paraId="2D2EA1F6"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 xml:space="preserve">A Tudor Christmas Pie was indeed a sight to behold but not one to be enjoyed by a vegetarian. The contents of this dish consisted of a Turkey stuffed with a goose stuffed with a chicken stuffed with a partridge stuffed with a pigeon. All of this was put in a pastry case, called a coffin and was served surrounded by jointed hare, small game birds and wild fowl. Small pies known as </w:t>
      </w:r>
      <w:proofErr w:type="spellStart"/>
      <w:r>
        <w:rPr>
          <w:rFonts w:ascii="Helvetica" w:hAnsi="Helvetica" w:cs="Helvetica"/>
          <w:color w:val="232323"/>
        </w:rPr>
        <w:t>chewets</w:t>
      </w:r>
      <w:proofErr w:type="spellEnd"/>
      <w:r>
        <w:rPr>
          <w:rFonts w:ascii="Helvetica" w:hAnsi="Helvetica" w:cs="Helvetica"/>
          <w:color w:val="232323"/>
        </w:rPr>
        <w:t xml:space="preserve"> had pinched tops, giving them the look of small cabbages or chouettes.</w:t>
      </w:r>
    </w:p>
    <w:p w14:paraId="71082A2A" w14:textId="74959BFA" w:rsidR="00460553" w:rsidRDefault="00460553" w:rsidP="0082409B">
      <w:pPr>
        <w:pStyle w:val="NormalWeb"/>
        <w:shd w:val="clear" w:color="auto" w:fill="FFFFFF"/>
        <w:rPr>
          <w:rFonts w:ascii="Helvetica" w:hAnsi="Helvetica" w:cs="Helvetica"/>
          <w:color w:val="232323"/>
        </w:rPr>
      </w:pPr>
      <w:r>
        <w:rPr>
          <w:rFonts w:ascii="Helvetica" w:hAnsi="Helvetica" w:cs="Helvetica"/>
          <w:noProof/>
          <w:color w:val="232323"/>
        </w:rPr>
        <w:drawing>
          <wp:inline distT="0" distB="0" distL="0" distR="0" wp14:anchorId="48F82E6E" wp14:editId="5FC3F3E4">
            <wp:extent cx="2621280" cy="1966586"/>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0332" cy="1973377"/>
                    </a:xfrm>
                    <a:prstGeom prst="rect">
                      <a:avLst/>
                    </a:prstGeom>
                    <a:noFill/>
                    <a:ln>
                      <a:noFill/>
                    </a:ln>
                  </pic:spPr>
                </pic:pic>
              </a:graphicData>
            </a:graphic>
          </wp:inline>
        </w:drawing>
      </w:r>
      <w:r>
        <w:rPr>
          <w:rStyle w:val="Emphasis"/>
          <w:rFonts w:ascii="Helvetica" w:hAnsi="Helvetica" w:cs="Helvetica"/>
          <w:color w:val="232323"/>
        </w:rPr>
        <w:t>Pies for the Tudor Christmas table</w:t>
      </w:r>
    </w:p>
    <w:p w14:paraId="61467841" w14:textId="77777777" w:rsidR="00460553" w:rsidRDefault="00460553" w:rsidP="00460553">
      <w:pPr>
        <w:pStyle w:val="NormalWeb"/>
        <w:shd w:val="clear" w:color="auto" w:fill="FFFFFF"/>
        <w:rPr>
          <w:rFonts w:ascii="Helvetica" w:hAnsi="Helvetica" w:cs="Helvetica"/>
          <w:color w:val="232323"/>
        </w:rPr>
      </w:pPr>
      <w:r>
        <w:rPr>
          <w:rFonts w:ascii="Helvetica" w:hAnsi="Helvetica" w:cs="Helvetica"/>
          <w:color w:val="232323"/>
        </w:rPr>
        <w:t>And to wash it all down, a drink from the </w:t>
      </w:r>
      <w:hyperlink r:id="rId17" w:history="1">
        <w:r>
          <w:rPr>
            <w:rStyle w:val="Hyperlink"/>
            <w:rFonts w:ascii="Helvetica" w:hAnsi="Helvetica" w:cs="Helvetica"/>
            <w:color w:val="232323"/>
          </w:rPr>
          <w:t>Wassail</w:t>
        </w:r>
      </w:hyperlink>
      <w:r>
        <w:rPr>
          <w:rFonts w:ascii="Helvetica" w:hAnsi="Helvetica" w:cs="Helvetica"/>
          <w:color w:val="232323"/>
        </w:rPr>
        <w:t> bowl. The word ‘Wassail’ derives from the Anglo-Saxon ‘</w:t>
      </w:r>
      <w:proofErr w:type="spellStart"/>
      <w:r>
        <w:rPr>
          <w:rFonts w:ascii="Helvetica" w:hAnsi="Helvetica" w:cs="Helvetica"/>
          <w:color w:val="232323"/>
        </w:rPr>
        <w:t>Waes-hael</w:t>
      </w:r>
      <w:proofErr w:type="spellEnd"/>
      <w:r>
        <w:rPr>
          <w:rFonts w:ascii="Helvetica" w:hAnsi="Helvetica" w:cs="Helvetica"/>
          <w:color w:val="232323"/>
        </w:rPr>
        <w:t>’, meaning ‘be whole’ or ‘be of good health’. The bowl, a large wooden container holding as much as a gallon of punch made of hot-ale, sugar, spices and apples. This punch to be shared with friends and neighbours. A crust of bread was placed at the bottom of the Wassail bowl and offered to the most important person in the room – hence today’s toast as part of any drinking ceremony.</w:t>
      </w:r>
    </w:p>
    <w:p w14:paraId="121A0CFB" w14:textId="2C68BE24" w:rsidR="00460553" w:rsidRDefault="00460553" w:rsidP="00460553">
      <w:pPr>
        <w:shd w:val="clear" w:color="auto" w:fill="FFFFFF"/>
        <w:rPr>
          <w:rFonts w:ascii="Helvetica" w:hAnsi="Helvetica" w:cs="Helvetica"/>
          <w:color w:val="232323"/>
          <w:sz w:val="27"/>
          <w:szCs w:val="27"/>
        </w:rPr>
      </w:pPr>
    </w:p>
    <w:p w14:paraId="583C6B90" w14:textId="5FE3CE7C" w:rsidR="00AF6F8A" w:rsidRDefault="00AF6F8A"/>
    <w:sectPr w:rsidR="00AF6F8A" w:rsidSect="00AF6F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761A5B"/>
    <w:multiLevelType w:val="multilevel"/>
    <w:tmpl w:val="96C8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8A"/>
    <w:rsid w:val="00460553"/>
    <w:rsid w:val="0082409B"/>
    <w:rsid w:val="00AF6F8A"/>
    <w:rsid w:val="00EB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31F4"/>
  <w15:chartTrackingRefBased/>
  <w15:docId w15:val="{5FED558E-DE6A-498E-A254-5194B3B42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F6F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AF6F8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AF6F8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F8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AF6F8A"/>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AF6F8A"/>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AF6F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F6F8A"/>
    <w:rPr>
      <w:i/>
      <w:iCs/>
    </w:rPr>
  </w:style>
  <w:style w:type="character" w:styleId="Hyperlink">
    <w:name w:val="Hyperlink"/>
    <w:basedOn w:val="DefaultParagraphFont"/>
    <w:uiPriority w:val="99"/>
    <w:semiHidden/>
    <w:unhideWhenUsed/>
    <w:rsid w:val="00AF6F8A"/>
    <w:rPr>
      <w:color w:val="0000FF"/>
      <w:u w:val="single"/>
    </w:rPr>
  </w:style>
  <w:style w:type="character" w:styleId="Strong">
    <w:name w:val="Strong"/>
    <w:basedOn w:val="DefaultParagraphFont"/>
    <w:uiPriority w:val="22"/>
    <w:qFormat/>
    <w:rsid w:val="00AF6F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6825338">
      <w:bodyDiv w:val="1"/>
      <w:marLeft w:val="0"/>
      <w:marRight w:val="0"/>
      <w:marTop w:val="0"/>
      <w:marBottom w:val="0"/>
      <w:divBdr>
        <w:top w:val="none" w:sz="0" w:space="0" w:color="auto"/>
        <w:left w:val="none" w:sz="0" w:space="0" w:color="auto"/>
        <w:bottom w:val="none" w:sz="0" w:space="0" w:color="auto"/>
        <w:right w:val="none" w:sz="0" w:space="0" w:color="auto"/>
      </w:divBdr>
      <w:divsChild>
        <w:div w:id="636375124">
          <w:marLeft w:val="0"/>
          <w:marRight w:val="0"/>
          <w:marTop w:val="0"/>
          <w:marBottom w:val="0"/>
          <w:divBdr>
            <w:top w:val="none" w:sz="0" w:space="0" w:color="auto"/>
            <w:left w:val="none" w:sz="0" w:space="0" w:color="auto"/>
            <w:bottom w:val="none" w:sz="0" w:space="0" w:color="auto"/>
            <w:right w:val="none" w:sz="0" w:space="0" w:color="auto"/>
          </w:divBdr>
          <w:divsChild>
            <w:div w:id="175580627">
              <w:marLeft w:val="0"/>
              <w:marRight w:val="0"/>
              <w:marTop w:val="0"/>
              <w:marBottom w:val="0"/>
              <w:divBdr>
                <w:top w:val="none" w:sz="0" w:space="0" w:color="auto"/>
                <w:left w:val="none" w:sz="0" w:space="0" w:color="auto"/>
                <w:bottom w:val="none" w:sz="0" w:space="0" w:color="auto"/>
                <w:right w:val="none" w:sz="0" w:space="0" w:color="auto"/>
              </w:divBdr>
              <w:divsChild>
                <w:div w:id="436678941">
                  <w:marLeft w:val="0"/>
                  <w:marRight w:val="0"/>
                  <w:marTop w:val="0"/>
                  <w:marBottom w:val="0"/>
                  <w:divBdr>
                    <w:top w:val="none" w:sz="0" w:space="0" w:color="auto"/>
                    <w:left w:val="none" w:sz="0" w:space="0" w:color="auto"/>
                    <w:bottom w:val="none" w:sz="0" w:space="0" w:color="auto"/>
                    <w:right w:val="none" w:sz="0" w:space="0" w:color="auto"/>
                  </w:divBdr>
                  <w:divsChild>
                    <w:div w:id="1779183093">
                      <w:marLeft w:val="0"/>
                      <w:marRight w:val="0"/>
                      <w:marTop w:val="0"/>
                      <w:marBottom w:val="0"/>
                      <w:divBdr>
                        <w:top w:val="none" w:sz="0" w:space="0" w:color="auto"/>
                        <w:left w:val="none" w:sz="0" w:space="0" w:color="auto"/>
                        <w:bottom w:val="none" w:sz="0" w:space="0" w:color="auto"/>
                        <w:right w:val="none" w:sz="0" w:space="0" w:color="auto"/>
                      </w:divBdr>
                      <w:divsChild>
                        <w:div w:id="166752010">
                          <w:marLeft w:val="0"/>
                          <w:marRight w:val="0"/>
                          <w:marTop w:val="0"/>
                          <w:marBottom w:val="0"/>
                          <w:divBdr>
                            <w:top w:val="none" w:sz="0" w:space="0" w:color="auto"/>
                            <w:left w:val="none" w:sz="0" w:space="0" w:color="auto"/>
                            <w:bottom w:val="none" w:sz="0" w:space="0" w:color="auto"/>
                            <w:right w:val="none" w:sz="0" w:space="0" w:color="auto"/>
                          </w:divBdr>
                          <w:divsChild>
                            <w:div w:id="18668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561130">
                  <w:marLeft w:val="1500"/>
                  <w:marRight w:val="0"/>
                  <w:marTop w:val="0"/>
                  <w:marBottom w:val="0"/>
                  <w:divBdr>
                    <w:top w:val="none" w:sz="0" w:space="0" w:color="auto"/>
                    <w:left w:val="none" w:sz="0" w:space="0" w:color="auto"/>
                    <w:bottom w:val="none" w:sz="0" w:space="0" w:color="auto"/>
                    <w:right w:val="none" w:sz="0" w:space="0" w:color="auto"/>
                  </w:divBdr>
                  <w:divsChild>
                    <w:div w:id="847913034">
                      <w:marLeft w:val="0"/>
                      <w:marRight w:val="0"/>
                      <w:marTop w:val="0"/>
                      <w:marBottom w:val="0"/>
                      <w:divBdr>
                        <w:top w:val="none" w:sz="0" w:space="0" w:color="auto"/>
                        <w:left w:val="none" w:sz="0" w:space="0" w:color="auto"/>
                        <w:bottom w:val="none" w:sz="0" w:space="0" w:color="auto"/>
                        <w:right w:val="none" w:sz="0" w:space="0" w:color="auto"/>
                      </w:divBdr>
                      <w:divsChild>
                        <w:div w:id="1523283440">
                          <w:marLeft w:val="0"/>
                          <w:marRight w:val="0"/>
                          <w:marTop w:val="0"/>
                          <w:marBottom w:val="0"/>
                          <w:divBdr>
                            <w:top w:val="none" w:sz="0" w:space="0" w:color="auto"/>
                            <w:left w:val="none" w:sz="0" w:space="0" w:color="auto"/>
                            <w:bottom w:val="none" w:sz="0" w:space="0" w:color="auto"/>
                            <w:right w:val="none" w:sz="0" w:space="0" w:color="auto"/>
                          </w:divBdr>
                          <w:divsChild>
                            <w:div w:id="95054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26348">
                      <w:marLeft w:val="0"/>
                      <w:marRight w:val="0"/>
                      <w:marTop w:val="0"/>
                      <w:marBottom w:val="0"/>
                      <w:divBdr>
                        <w:top w:val="none" w:sz="0" w:space="0" w:color="auto"/>
                        <w:left w:val="none" w:sz="0" w:space="0" w:color="auto"/>
                        <w:bottom w:val="none" w:sz="0" w:space="0" w:color="auto"/>
                        <w:right w:val="none" w:sz="0" w:space="0" w:color="auto"/>
                      </w:divBdr>
                      <w:divsChild>
                        <w:div w:id="997611560">
                          <w:marLeft w:val="0"/>
                          <w:marRight w:val="0"/>
                          <w:marTop w:val="0"/>
                          <w:marBottom w:val="0"/>
                          <w:divBdr>
                            <w:top w:val="none" w:sz="0" w:space="0" w:color="auto"/>
                            <w:left w:val="none" w:sz="0" w:space="0" w:color="auto"/>
                            <w:bottom w:val="none" w:sz="0" w:space="0" w:color="auto"/>
                            <w:right w:val="none" w:sz="0" w:space="0" w:color="auto"/>
                          </w:divBdr>
                          <w:divsChild>
                            <w:div w:id="141192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2892">
                      <w:marLeft w:val="0"/>
                      <w:marRight w:val="0"/>
                      <w:marTop w:val="0"/>
                      <w:marBottom w:val="0"/>
                      <w:divBdr>
                        <w:top w:val="none" w:sz="0" w:space="0" w:color="auto"/>
                        <w:left w:val="none" w:sz="0" w:space="0" w:color="auto"/>
                        <w:bottom w:val="none" w:sz="0" w:space="0" w:color="auto"/>
                        <w:right w:val="none" w:sz="0" w:space="0" w:color="auto"/>
                      </w:divBdr>
                      <w:divsChild>
                        <w:div w:id="1826782171">
                          <w:marLeft w:val="0"/>
                          <w:marRight w:val="0"/>
                          <w:marTop w:val="0"/>
                          <w:marBottom w:val="0"/>
                          <w:divBdr>
                            <w:top w:val="none" w:sz="0" w:space="0" w:color="auto"/>
                            <w:left w:val="none" w:sz="0" w:space="0" w:color="auto"/>
                            <w:bottom w:val="none" w:sz="0" w:space="0" w:color="auto"/>
                            <w:right w:val="none" w:sz="0" w:space="0" w:color="auto"/>
                          </w:divBdr>
                          <w:divsChild>
                            <w:div w:id="244000503">
                              <w:marLeft w:val="0"/>
                              <w:marRight w:val="0"/>
                              <w:marTop w:val="0"/>
                              <w:marBottom w:val="0"/>
                              <w:divBdr>
                                <w:top w:val="none" w:sz="0" w:space="0" w:color="auto"/>
                                <w:left w:val="none" w:sz="0" w:space="0" w:color="auto"/>
                                <w:bottom w:val="none" w:sz="0" w:space="0" w:color="auto"/>
                                <w:right w:val="none" w:sz="0" w:space="0" w:color="auto"/>
                              </w:divBdr>
                              <w:divsChild>
                                <w:div w:id="1814448227">
                                  <w:marLeft w:val="0"/>
                                  <w:marRight w:val="0"/>
                                  <w:marTop w:val="0"/>
                                  <w:marBottom w:val="0"/>
                                  <w:divBdr>
                                    <w:top w:val="none" w:sz="0" w:space="0" w:color="auto"/>
                                    <w:left w:val="none" w:sz="0" w:space="0" w:color="auto"/>
                                    <w:bottom w:val="none" w:sz="0" w:space="0" w:color="auto"/>
                                    <w:right w:val="none" w:sz="0" w:space="0" w:color="auto"/>
                                  </w:divBdr>
                                  <w:divsChild>
                                    <w:div w:id="579564925">
                                      <w:marLeft w:val="0"/>
                                      <w:marRight w:val="0"/>
                                      <w:marTop w:val="0"/>
                                      <w:marBottom w:val="0"/>
                                      <w:divBdr>
                                        <w:top w:val="none" w:sz="0" w:space="0" w:color="auto"/>
                                        <w:left w:val="none" w:sz="0" w:space="0" w:color="auto"/>
                                        <w:bottom w:val="none" w:sz="0" w:space="0" w:color="auto"/>
                                        <w:right w:val="none" w:sz="0" w:space="0" w:color="auto"/>
                                      </w:divBdr>
                                      <w:divsChild>
                                        <w:div w:id="1099910534">
                                          <w:marLeft w:val="0"/>
                                          <w:marRight w:val="0"/>
                                          <w:marTop w:val="0"/>
                                          <w:marBottom w:val="300"/>
                                          <w:divBdr>
                                            <w:top w:val="none" w:sz="0" w:space="0" w:color="auto"/>
                                            <w:left w:val="none" w:sz="0" w:space="0" w:color="auto"/>
                                            <w:bottom w:val="none" w:sz="0" w:space="0" w:color="auto"/>
                                            <w:right w:val="none" w:sz="0" w:space="0" w:color="auto"/>
                                          </w:divBdr>
                                          <w:divsChild>
                                            <w:div w:id="1944414645">
                                              <w:marLeft w:val="0"/>
                                              <w:marRight w:val="0"/>
                                              <w:marTop w:val="0"/>
                                              <w:marBottom w:val="0"/>
                                              <w:divBdr>
                                                <w:top w:val="none" w:sz="0" w:space="0" w:color="auto"/>
                                                <w:left w:val="none" w:sz="0" w:space="0" w:color="auto"/>
                                                <w:bottom w:val="none" w:sz="0" w:space="0" w:color="auto"/>
                                                <w:right w:val="none" w:sz="0" w:space="0" w:color="auto"/>
                                              </w:divBdr>
                                            </w:div>
                                            <w:div w:id="79840125">
                                              <w:marLeft w:val="0"/>
                                              <w:marRight w:val="0"/>
                                              <w:marTop w:val="0"/>
                                              <w:marBottom w:val="0"/>
                                              <w:divBdr>
                                                <w:top w:val="none" w:sz="0" w:space="0" w:color="auto"/>
                                                <w:left w:val="none" w:sz="0" w:space="0" w:color="auto"/>
                                                <w:bottom w:val="none" w:sz="0" w:space="0" w:color="auto"/>
                                                <w:right w:val="none" w:sz="0" w:space="0" w:color="auto"/>
                                              </w:divBdr>
                                              <w:divsChild>
                                                <w:div w:id="2048796431">
                                                  <w:marLeft w:val="0"/>
                                                  <w:marRight w:val="0"/>
                                                  <w:marTop w:val="0"/>
                                                  <w:marBottom w:val="0"/>
                                                  <w:divBdr>
                                                    <w:top w:val="none" w:sz="0" w:space="0" w:color="auto"/>
                                                    <w:left w:val="none" w:sz="0" w:space="0" w:color="auto"/>
                                                    <w:bottom w:val="none" w:sz="0" w:space="0" w:color="auto"/>
                                                    <w:right w:val="none" w:sz="0" w:space="0" w:color="auto"/>
                                                  </w:divBdr>
                                                  <w:divsChild>
                                                    <w:div w:id="422799601">
                                                      <w:marLeft w:val="0"/>
                                                      <w:marRight w:val="0"/>
                                                      <w:marTop w:val="0"/>
                                                      <w:marBottom w:val="0"/>
                                                      <w:divBdr>
                                                        <w:top w:val="none" w:sz="0" w:space="0" w:color="auto"/>
                                                        <w:left w:val="none" w:sz="0" w:space="0" w:color="auto"/>
                                                        <w:bottom w:val="none" w:sz="0" w:space="0" w:color="auto"/>
                                                        <w:right w:val="none" w:sz="0" w:space="0" w:color="auto"/>
                                                      </w:divBdr>
                                                      <w:divsChild>
                                                        <w:div w:id="776103605">
                                                          <w:marLeft w:val="0"/>
                                                          <w:marRight w:val="0"/>
                                                          <w:marTop w:val="0"/>
                                                          <w:marBottom w:val="0"/>
                                                          <w:divBdr>
                                                            <w:top w:val="none" w:sz="0" w:space="0" w:color="auto"/>
                                                            <w:left w:val="none" w:sz="0" w:space="0" w:color="auto"/>
                                                            <w:bottom w:val="none" w:sz="0" w:space="0" w:color="auto"/>
                                                            <w:right w:val="none" w:sz="0" w:space="0" w:color="auto"/>
                                                          </w:divBdr>
                                                        </w:div>
                                                        <w:div w:id="168305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8827629">
                                      <w:marLeft w:val="0"/>
                                      <w:marRight w:val="0"/>
                                      <w:marTop w:val="0"/>
                                      <w:marBottom w:val="0"/>
                                      <w:divBdr>
                                        <w:top w:val="none" w:sz="0" w:space="0" w:color="auto"/>
                                        <w:left w:val="none" w:sz="0" w:space="0" w:color="auto"/>
                                        <w:bottom w:val="none" w:sz="0" w:space="0" w:color="auto"/>
                                        <w:right w:val="none" w:sz="0" w:space="0" w:color="auto"/>
                                      </w:divBdr>
                                      <w:divsChild>
                                        <w:div w:id="748769404">
                                          <w:marLeft w:val="0"/>
                                          <w:marRight w:val="0"/>
                                          <w:marTop w:val="0"/>
                                          <w:marBottom w:val="300"/>
                                          <w:divBdr>
                                            <w:top w:val="none" w:sz="0" w:space="0" w:color="auto"/>
                                            <w:left w:val="none" w:sz="0" w:space="0" w:color="auto"/>
                                            <w:bottom w:val="none" w:sz="0" w:space="0" w:color="auto"/>
                                            <w:right w:val="none" w:sz="0" w:space="0" w:color="auto"/>
                                          </w:divBdr>
                                          <w:divsChild>
                                            <w:div w:id="2088575888">
                                              <w:marLeft w:val="0"/>
                                              <w:marRight w:val="0"/>
                                              <w:marTop w:val="0"/>
                                              <w:marBottom w:val="0"/>
                                              <w:divBdr>
                                                <w:top w:val="none" w:sz="0" w:space="0" w:color="auto"/>
                                                <w:left w:val="none" w:sz="0" w:space="0" w:color="auto"/>
                                                <w:bottom w:val="none" w:sz="0" w:space="0" w:color="auto"/>
                                                <w:right w:val="none" w:sz="0" w:space="0" w:color="auto"/>
                                              </w:divBdr>
                                            </w:div>
                                            <w:div w:id="1439713466">
                                              <w:marLeft w:val="0"/>
                                              <w:marRight w:val="0"/>
                                              <w:marTop w:val="0"/>
                                              <w:marBottom w:val="0"/>
                                              <w:divBdr>
                                                <w:top w:val="none" w:sz="0" w:space="0" w:color="auto"/>
                                                <w:left w:val="none" w:sz="0" w:space="0" w:color="auto"/>
                                                <w:bottom w:val="none" w:sz="0" w:space="0" w:color="auto"/>
                                                <w:right w:val="none" w:sz="0" w:space="0" w:color="auto"/>
                                              </w:divBdr>
                                              <w:divsChild>
                                                <w:div w:id="82266970">
                                                  <w:marLeft w:val="0"/>
                                                  <w:marRight w:val="0"/>
                                                  <w:marTop w:val="0"/>
                                                  <w:marBottom w:val="0"/>
                                                  <w:divBdr>
                                                    <w:top w:val="none" w:sz="0" w:space="0" w:color="auto"/>
                                                    <w:left w:val="none" w:sz="0" w:space="0" w:color="auto"/>
                                                    <w:bottom w:val="none" w:sz="0" w:space="0" w:color="auto"/>
                                                    <w:right w:val="none" w:sz="0" w:space="0" w:color="auto"/>
                                                  </w:divBdr>
                                                  <w:divsChild>
                                                    <w:div w:id="39132369">
                                                      <w:marLeft w:val="0"/>
                                                      <w:marRight w:val="0"/>
                                                      <w:marTop w:val="0"/>
                                                      <w:marBottom w:val="0"/>
                                                      <w:divBdr>
                                                        <w:top w:val="none" w:sz="0" w:space="0" w:color="auto"/>
                                                        <w:left w:val="none" w:sz="0" w:space="0" w:color="auto"/>
                                                        <w:bottom w:val="none" w:sz="0" w:space="0" w:color="auto"/>
                                                        <w:right w:val="none" w:sz="0" w:space="0" w:color="auto"/>
                                                      </w:divBdr>
                                                      <w:divsChild>
                                                        <w:div w:id="669722575">
                                                          <w:marLeft w:val="0"/>
                                                          <w:marRight w:val="0"/>
                                                          <w:marTop w:val="0"/>
                                                          <w:marBottom w:val="0"/>
                                                          <w:divBdr>
                                                            <w:top w:val="none" w:sz="0" w:space="0" w:color="auto"/>
                                                            <w:left w:val="none" w:sz="0" w:space="0" w:color="auto"/>
                                                            <w:bottom w:val="none" w:sz="0" w:space="0" w:color="auto"/>
                                                            <w:right w:val="none" w:sz="0" w:space="0" w:color="auto"/>
                                                          </w:divBdr>
                                                        </w:div>
                                                        <w:div w:id="213097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195704">
                                      <w:marLeft w:val="0"/>
                                      <w:marRight w:val="0"/>
                                      <w:marTop w:val="0"/>
                                      <w:marBottom w:val="0"/>
                                      <w:divBdr>
                                        <w:top w:val="none" w:sz="0" w:space="0" w:color="auto"/>
                                        <w:left w:val="none" w:sz="0" w:space="0" w:color="auto"/>
                                        <w:bottom w:val="none" w:sz="0" w:space="0" w:color="auto"/>
                                        <w:right w:val="none" w:sz="0" w:space="0" w:color="auto"/>
                                      </w:divBdr>
                                      <w:divsChild>
                                        <w:div w:id="1885865298">
                                          <w:marLeft w:val="0"/>
                                          <w:marRight w:val="0"/>
                                          <w:marTop w:val="0"/>
                                          <w:marBottom w:val="300"/>
                                          <w:divBdr>
                                            <w:top w:val="none" w:sz="0" w:space="0" w:color="auto"/>
                                            <w:left w:val="none" w:sz="0" w:space="0" w:color="auto"/>
                                            <w:bottom w:val="none" w:sz="0" w:space="0" w:color="auto"/>
                                            <w:right w:val="none" w:sz="0" w:space="0" w:color="auto"/>
                                          </w:divBdr>
                                          <w:divsChild>
                                            <w:div w:id="980691420">
                                              <w:marLeft w:val="0"/>
                                              <w:marRight w:val="0"/>
                                              <w:marTop w:val="0"/>
                                              <w:marBottom w:val="0"/>
                                              <w:divBdr>
                                                <w:top w:val="none" w:sz="0" w:space="0" w:color="auto"/>
                                                <w:left w:val="none" w:sz="0" w:space="0" w:color="auto"/>
                                                <w:bottom w:val="none" w:sz="0" w:space="0" w:color="auto"/>
                                                <w:right w:val="none" w:sz="0" w:space="0" w:color="auto"/>
                                              </w:divBdr>
                                            </w:div>
                                            <w:div w:id="867452482">
                                              <w:marLeft w:val="0"/>
                                              <w:marRight w:val="0"/>
                                              <w:marTop w:val="0"/>
                                              <w:marBottom w:val="0"/>
                                              <w:divBdr>
                                                <w:top w:val="none" w:sz="0" w:space="0" w:color="auto"/>
                                                <w:left w:val="none" w:sz="0" w:space="0" w:color="auto"/>
                                                <w:bottom w:val="none" w:sz="0" w:space="0" w:color="auto"/>
                                                <w:right w:val="none" w:sz="0" w:space="0" w:color="auto"/>
                                              </w:divBdr>
                                              <w:divsChild>
                                                <w:div w:id="429473067">
                                                  <w:marLeft w:val="0"/>
                                                  <w:marRight w:val="0"/>
                                                  <w:marTop w:val="0"/>
                                                  <w:marBottom w:val="0"/>
                                                  <w:divBdr>
                                                    <w:top w:val="none" w:sz="0" w:space="0" w:color="auto"/>
                                                    <w:left w:val="none" w:sz="0" w:space="0" w:color="auto"/>
                                                    <w:bottom w:val="none" w:sz="0" w:space="0" w:color="auto"/>
                                                    <w:right w:val="none" w:sz="0" w:space="0" w:color="auto"/>
                                                  </w:divBdr>
                                                  <w:divsChild>
                                                    <w:div w:id="49308539">
                                                      <w:marLeft w:val="0"/>
                                                      <w:marRight w:val="0"/>
                                                      <w:marTop w:val="0"/>
                                                      <w:marBottom w:val="0"/>
                                                      <w:divBdr>
                                                        <w:top w:val="none" w:sz="0" w:space="0" w:color="auto"/>
                                                        <w:left w:val="none" w:sz="0" w:space="0" w:color="auto"/>
                                                        <w:bottom w:val="none" w:sz="0" w:space="0" w:color="auto"/>
                                                        <w:right w:val="none" w:sz="0" w:space="0" w:color="auto"/>
                                                      </w:divBdr>
                                                      <w:divsChild>
                                                        <w:div w:id="1939169579">
                                                          <w:marLeft w:val="0"/>
                                                          <w:marRight w:val="0"/>
                                                          <w:marTop w:val="0"/>
                                                          <w:marBottom w:val="0"/>
                                                          <w:divBdr>
                                                            <w:top w:val="none" w:sz="0" w:space="0" w:color="auto"/>
                                                            <w:left w:val="none" w:sz="0" w:space="0" w:color="auto"/>
                                                            <w:bottom w:val="none" w:sz="0" w:space="0" w:color="auto"/>
                                                            <w:right w:val="none" w:sz="0" w:space="0" w:color="auto"/>
                                                          </w:divBdr>
                                                        </w:div>
                                                        <w:div w:id="131911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5851587">
      <w:bodyDiv w:val="1"/>
      <w:marLeft w:val="0"/>
      <w:marRight w:val="0"/>
      <w:marTop w:val="0"/>
      <w:marBottom w:val="0"/>
      <w:divBdr>
        <w:top w:val="none" w:sz="0" w:space="0" w:color="auto"/>
        <w:left w:val="none" w:sz="0" w:space="0" w:color="auto"/>
        <w:bottom w:val="none" w:sz="0" w:space="0" w:color="auto"/>
        <w:right w:val="none" w:sz="0" w:space="0" w:color="auto"/>
      </w:divBdr>
      <w:divsChild>
        <w:div w:id="699210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ic-uk.com/HistoryUK/HistoryofEngland/Henry-VIII/" TargetMode="External"/><Relationship Id="rId13" Type="http://schemas.openxmlformats.org/officeDocument/2006/relationships/hyperlink" Target="https://www.historic-uk.com/HistoryMagazine/DestinationsUK/HistoricSitesinNorfol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istoric-uk.com/CultureUK/St-Nicholas-Day/" TargetMode="External"/><Relationship Id="rId12" Type="http://schemas.openxmlformats.org/officeDocument/2006/relationships/image" Target="media/image5.jpeg"/><Relationship Id="rId17" Type="http://schemas.openxmlformats.org/officeDocument/2006/relationships/hyperlink" Target="https://www.historic-uk.com/CultureUK/Wassailing/" TargetMode="Externa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s://www.historic-uk.com/HistoryMagazine/DestinationsUK/HistoricSitesinCambridgeshire/" TargetMode="External"/><Relationship Id="rId10" Type="http://schemas.openxmlformats.org/officeDocument/2006/relationships/hyperlink" Target="https://www.historic-uk.com/HistoryUK/HistoryofBritain/Invader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historic-uk.com/HistoryMagazine/DestinationsUK/HistoricSitesinSuffo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930</Words>
  <Characters>5304</Characters>
  <Application>Microsoft Office Word</Application>
  <DocSecurity>0</DocSecurity>
  <Lines>44</Lines>
  <Paragraphs>12</Paragraphs>
  <ScaleCrop>false</ScaleCrop>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Lund</dc:creator>
  <cp:keywords/>
  <dc:description/>
  <cp:lastModifiedBy>Deborah Lund</cp:lastModifiedBy>
  <cp:revision>3</cp:revision>
  <dcterms:created xsi:type="dcterms:W3CDTF">2020-12-07T20:47:00Z</dcterms:created>
  <dcterms:modified xsi:type="dcterms:W3CDTF">2020-12-07T20:51:00Z</dcterms:modified>
</cp:coreProperties>
</file>